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3FC57" w14:textId="23FFBBBF" w:rsidR="00E41146" w:rsidRDefault="00E41146">
      <w:pPr>
        <w:pStyle w:val="Heading1"/>
        <w:spacing w:after="0" w:line="240" w:lineRule="auto"/>
      </w:pPr>
      <w:bookmarkStart w:id="0" w:name="_Toc1"/>
      <w:r>
        <w:t xml:space="preserve">By-law </w:t>
      </w:r>
      <w:r w:rsidR="00C32CFD">
        <w:t>2024-05</w:t>
      </w:r>
    </w:p>
    <w:p w14:paraId="2EE48360" w14:textId="77777777" w:rsidR="00E41146" w:rsidRDefault="00E41146">
      <w:pPr>
        <w:pStyle w:val="Heading1"/>
        <w:spacing w:after="0" w:line="240" w:lineRule="auto"/>
      </w:pPr>
      <w:r>
        <w:t>Schedule V</w:t>
      </w:r>
    </w:p>
    <w:p w14:paraId="0F90D7B0" w14:textId="77777777" w:rsidR="00E61696" w:rsidRDefault="00CE29C0">
      <w:pPr>
        <w:pStyle w:val="Heading1"/>
        <w:spacing w:after="0" w:line="240" w:lineRule="auto"/>
      </w:pPr>
      <w:r>
        <w:t>AODA – Integrated Accessibility Standards Regulation (IASR) Design of Public Spaces Policy</w:t>
      </w:r>
      <w:bookmarkEnd w:id="0"/>
    </w:p>
    <w:p w14:paraId="42AF3E4C" w14:textId="77777777" w:rsidR="00E61696" w:rsidRDefault="00CE29C0">
      <w:pPr>
        <w:pBdr>
          <w:top w:val="single" w:sz="1" w:space="1" w:color="000000"/>
        </w:pBdr>
        <w:spacing w:before="150" w:after="150" w:line="240" w:lineRule="auto"/>
      </w:pPr>
      <w:r>
        <w:br/>
      </w:r>
    </w:p>
    <w:p w14:paraId="57F5CEC3" w14:textId="77777777" w:rsidR="00E61696" w:rsidRDefault="00CE29C0">
      <w:pPr>
        <w:pStyle w:val="Heading2"/>
        <w:spacing w:after="0"/>
      </w:pPr>
      <w:bookmarkStart w:id="1" w:name="_Toc2"/>
      <w:r>
        <w:t>Intent</w:t>
      </w:r>
      <w:bookmarkEnd w:id="1"/>
    </w:p>
    <w:p w14:paraId="0C09F0ED" w14:textId="77777777" w:rsidR="00E61696" w:rsidRDefault="00CE29C0">
      <w:pPr>
        <w:spacing w:before="150" w:after="150" w:line="240" w:lineRule="auto"/>
      </w:pPr>
      <w:r>
        <w:rPr>
          <w:sz w:val="22"/>
          <w:szCs w:val="22"/>
        </w:rPr>
        <w:t xml:space="preserve">This policy is intended to meet the requirements of the </w:t>
      </w:r>
      <w:hyperlink r:id="rId7" w:history="1">
        <w:r>
          <w:rPr>
            <w:color w:val="0000FF"/>
            <w:sz w:val="22"/>
            <w:szCs w:val="22"/>
            <w:u w:val="single"/>
          </w:rPr>
          <w:t>Integrated Accessibility Standards, Ontario Regulation 191/11</w:t>
        </w:r>
      </w:hyperlink>
      <w:r>
        <w:rPr>
          <w:sz w:val="22"/>
          <w:szCs w:val="22"/>
        </w:rPr>
        <w:t xml:space="preserve"> for the Design of Public Spaces Standard set forth under the </w:t>
      </w:r>
      <w:hyperlink r:id="rId8" w:history="1">
        <w:r>
          <w:rPr>
            <w:color w:val="0000FF"/>
            <w:sz w:val="22"/>
            <w:szCs w:val="22"/>
            <w:u w:val="single"/>
          </w:rPr>
          <w:t>Accessibility for Ontarians with Disabilities Act, 2005</w:t>
        </w:r>
      </w:hyperlink>
      <w:r>
        <w:rPr>
          <w:i/>
          <w:iCs/>
          <w:sz w:val="22"/>
          <w:szCs w:val="22"/>
        </w:rPr>
        <w:t xml:space="preserve">. </w:t>
      </w:r>
      <w:r>
        <w:rPr>
          <w:sz w:val="22"/>
          <w:szCs w:val="22"/>
        </w:rPr>
        <w:t>This policy applies to removing barriers in two (2) areas:</w:t>
      </w:r>
    </w:p>
    <w:p w14:paraId="746C5EA7" w14:textId="77777777" w:rsidR="00E61696" w:rsidRDefault="00CE29C0">
      <w:pPr>
        <w:numPr>
          <w:ilvl w:val="0"/>
          <w:numId w:val="3"/>
        </w:numPr>
        <w:spacing w:before="10" w:after="0" w:line="240" w:lineRule="auto"/>
      </w:pPr>
      <w:r>
        <w:rPr>
          <w:sz w:val="22"/>
          <w:szCs w:val="22"/>
        </w:rPr>
        <w:t>Buildings; and</w:t>
      </w:r>
    </w:p>
    <w:p w14:paraId="7C783376" w14:textId="77777777" w:rsidR="00E61696" w:rsidRDefault="00CE29C0">
      <w:pPr>
        <w:numPr>
          <w:ilvl w:val="0"/>
          <w:numId w:val="3"/>
        </w:numPr>
        <w:spacing w:before="10" w:after="0" w:line="240" w:lineRule="auto"/>
      </w:pPr>
      <w:r>
        <w:rPr>
          <w:sz w:val="22"/>
          <w:szCs w:val="22"/>
        </w:rPr>
        <w:t xml:space="preserve">Public spaces. </w:t>
      </w:r>
    </w:p>
    <w:p w14:paraId="2A5B2D61" w14:textId="77777777" w:rsidR="00E61696" w:rsidRDefault="00CE29C0">
      <w:pPr>
        <w:pStyle w:val="Heading2"/>
        <w:spacing w:after="0"/>
      </w:pPr>
      <w:bookmarkStart w:id="2" w:name="_Toc3"/>
      <w:r>
        <w:t>Definitions</w:t>
      </w:r>
      <w:bookmarkEnd w:id="2"/>
    </w:p>
    <w:p w14:paraId="06E8B14B" w14:textId="77777777" w:rsidR="00E61696" w:rsidRDefault="00CE29C0">
      <w:pPr>
        <w:spacing w:before="150" w:after="150" w:line="240" w:lineRule="auto"/>
      </w:pPr>
      <w:r>
        <w:rPr>
          <w:sz w:val="22"/>
          <w:szCs w:val="22"/>
          <w:u w:val="single"/>
        </w:rPr>
        <w:t>Accessible Formats</w:t>
      </w:r>
      <w:r>
        <w:rPr>
          <w:sz w:val="22"/>
          <w:szCs w:val="22"/>
        </w:rPr>
        <w:t xml:space="preserve">– Include but are not limited to large print, recorded audio and electronic formats, braille and other formats usable by persons with disabilities. </w:t>
      </w:r>
    </w:p>
    <w:p w14:paraId="27E62F90" w14:textId="77777777" w:rsidR="00E61696" w:rsidRDefault="00CE29C0">
      <w:pPr>
        <w:spacing w:before="150" w:after="150" w:line="240" w:lineRule="auto"/>
      </w:pPr>
      <w:r>
        <w:rPr>
          <w:sz w:val="22"/>
          <w:szCs w:val="22"/>
          <w:u w:val="single"/>
        </w:rPr>
        <w:t>Beach Access Routes</w:t>
      </w:r>
      <w:r>
        <w:rPr>
          <w:sz w:val="22"/>
          <w:szCs w:val="22"/>
        </w:rPr>
        <w:t xml:space="preserve"> – Routes that are constructed for public pedestrian use that provide access to public beaches from off-street parking facilities, recreational trails, exterior paths of travel and amenities. </w:t>
      </w:r>
    </w:p>
    <w:p w14:paraId="44BB6C52" w14:textId="77777777" w:rsidR="00E61696" w:rsidRDefault="00CE29C0">
      <w:pPr>
        <w:spacing w:before="150" w:after="150" w:line="240" w:lineRule="auto"/>
      </w:pPr>
      <w:r>
        <w:rPr>
          <w:sz w:val="22"/>
          <w:szCs w:val="22"/>
          <w:u w:val="single"/>
        </w:rPr>
        <w:t>Environmental Mitigation</w:t>
      </w:r>
      <w:r>
        <w:rPr>
          <w:sz w:val="22"/>
          <w:szCs w:val="22"/>
        </w:rPr>
        <w:t xml:space="preserve"> – Activities that are intended to address any negative effects on the environment caused by the standard. </w:t>
      </w:r>
    </w:p>
    <w:p w14:paraId="65376ACA" w14:textId="77777777" w:rsidR="00E61696" w:rsidRDefault="00CE29C0">
      <w:pPr>
        <w:spacing w:before="150" w:after="150" w:line="240" w:lineRule="auto"/>
      </w:pPr>
      <w:r>
        <w:rPr>
          <w:sz w:val="22"/>
          <w:szCs w:val="22"/>
          <w:u w:val="single"/>
        </w:rPr>
        <w:t>Environmental Restoration</w:t>
      </w:r>
      <w:r>
        <w:rPr>
          <w:sz w:val="22"/>
          <w:szCs w:val="22"/>
        </w:rPr>
        <w:t xml:space="preserve"> – Activities that will benefit the environment. </w:t>
      </w:r>
    </w:p>
    <w:p w14:paraId="1A08C1E5" w14:textId="77777777" w:rsidR="00E61696" w:rsidRDefault="00CE29C0">
      <w:pPr>
        <w:spacing w:before="150" w:after="150" w:line="240" w:lineRule="auto"/>
      </w:pPr>
      <w:r>
        <w:rPr>
          <w:sz w:val="22"/>
          <w:szCs w:val="22"/>
          <w:u w:val="single"/>
        </w:rPr>
        <w:t>Exterior Paths of Travel</w:t>
      </w:r>
      <w:r>
        <w:rPr>
          <w:sz w:val="22"/>
          <w:szCs w:val="22"/>
        </w:rPr>
        <w:t xml:space="preserve"> – Refers to sidewalks and walkways designed and constructed for pedestrian travel and intended to provide a functional route from Point A to Point B, rather than a recreational experience. </w:t>
      </w:r>
    </w:p>
    <w:p w14:paraId="5D0320FE" w14:textId="77777777" w:rsidR="00E61696" w:rsidRDefault="00CE29C0">
      <w:pPr>
        <w:spacing w:before="150" w:after="150" w:line="240" w:lineRule="auto"/>
      </w:pPr>
      <w:r>
        <w:rPr>
          <w:sz w:val="22"/>
          <w:szCs w:val="22"/>
          <w:u w:val="single"/>
        </w:rPr>
        <w:t xml:space="preserve">Kiosk </w:t>
      </w:r>
      <w:r>
        <w:rPr>
          <w:sz w:val="22"/>
          <w:szCs w:val="22"/>
        </w:rPr>
        <w:t xml:space="preserve">– An interactive electronic terminal, including a point-of-sale device, for public use that allows users to access one (1) or more services or products. </w:t>
      </w:r>
    </w:p>
    <w:p w14:paraId="5C158FF5" w14:textId="77777777" w:rsidR="00E61696" w:rsidRDefault="00CE29C0">
      <w:pPr>
        <w:spacing w:before="150" w:after="150" w:line="240" w:lineRule="auto"/>
      </w:pPr>
      <w:r>
        <w:rPr>
          <w:sz w:val="22"/>
          <w:szCs w:val="22"/>
          <w:u w:val="single"/>
        </w:rPr>
        <w:t>Recreational Trail</w:t>
      </w:r>
      <w:r>
        <w:rPr>
          <w:sz w:val="22"/>
          <w:szCs w:val="22"/>
        </w:rPr>
        <w:t xml:space="preserve"> – A public pedestrian trail intended for recreational and leisure purposes. </w:t>
      </w:r>
    </w:p>
    <w:p w14:paraId="4240821F" w14:textId="77777777" w:rsidR="00E61696" w:rsidRDefault="00CE29C0">
      <w:pPr>
        <w:spacing w:before="150" w:after="150" w:line="240" w:lineRule="auto"/>
      </w:pPr>
      <w:r>
        <w:rPr>
          <w:sz w:val="22"/>
          <w:szCs w:val="22"/>
          <w:u w:val="single"/>
        </w:rPr>
        <w:t>Redeveloped</w:t>
      </w:r>
      <w:r>
        <w:rPr>
          <w:sz w:val="22"/>
          <w:szCs w:val="22"/>
        </w:rPr>
        <w:t xml:space="preserve"> – A planned significant alteration to a public space. It does not include maintenance activities, environmental mitigation or environmental restoration. </w:t>
      </w:r>
    </w:p>
    <w:p w14:paraId="3FCCAA1E" w14:textId="77777777" w:rsidR="00E61696" w:rsidRDefault="00CE29C0">
      <w:pPr>
        <w:pStyle w:val="Heading2"/>
        <w:spacing w:after="0"/>
      </w:pPr>
      <w:bookmarkStart w:id="3" w:name="_Toc4"/>
      <w:r>
        <w:t>General Principles</w:t>
      </w:r>
      <w:bookmarkEnd w:id="3"/>
    </w:p>
    <w:p w14:paraId="29A705FC" w14:textId="77777777" w:rsidR="00E61696" w:rsidRDefault="00CE29C0">
      <w:pPr>
        <w:spacing w:before="150" w:after="150" w:line="240" w:lineRule="auto"/>
      </w:pPr>
      <w:r>
        <w:rPr>
          <w:sz w:val="22"/>
          <w:szCs w:val="22"/>
        </w:rPr>
        <w:t xml:space="preserve">In accordance with the </w:t>
      </w:r>
      <w:r>
        <w:rPr>
          <w:i/>
          <w:iCs/>
          <w:sz w:val="22"/>
          <w:szCs w:val="22"/>
        </w:rPr>
        <w:t>Integrated Accessibility Standards, Ontario Regulation 191/11</w:t>
      </w:r>
      <w:r>
        <w:rPr>
          <w:sz w:val="22"/>
          <w:szCs w:val="22"/>
        </w:rPr>
        <w:t>, this policy addresses the following:</w:t>
      </w:r>
    </w:p>
    <w:p w14:paraId="079D5A29" w14:textId="77777777" w:rsidR="00E61696" w:rsidRDefault="00CE29C0">
      <w:pPr>
        <w:spacing w:before="150" w:after="150" w:line="240" w:lineRule="auto"/>
        <w:ind w:left="360"/>
      </w:pPr>
      <w:r>
        <w:rPr>
          <w:sz w:val="22"/>
          <w:szCs w:val="22"/>
        </w:rPr>
        <w:t xml:space="preserve">A. </w:t>
      </w:r>
      <w:hyperlink w:anchor="GenReq" w:history="1">
        <w:r>
          <w:rPr>
            <w:color w:val="0000FF"/>
            <w:sz w:val="22"/>
            <w:szCs w:val="22"/>
            <w:u w:val="single"/>
          </w:rPr>
          <w:t>General Requirements</w:t>
        </w:r>
      </w:hyperlink>
    </w:p>
    <w:p w14:paraId="3A98808E" w14:textId="77777777" w:rsidR="00E61696" w:rsidRDefault="00CE29C0">
      <w:pPr>
        <w:spacing w:before="150" w:after="150" w:line="240" w:lineRule="auto"/>
        <w:ind w:left="360"/>
      </w:pPr>
      <w:r>
        <w:rPr>
          <w:sz w:val="22"/>
          <w:szCs w:val="22"/>
        </w:rPr>
        <w:t xml:space="preserve">B. </w:t>
      </w:r>
      <w:hyperlink w:anchor="TrailsandBeachAccess" w:history="1">
        <w:r>
          <w:rPr>
            <w:color w:val="0000FF"/>
            <w:sz w:val="22"/>
            <w:szCs w:val="22"/>
            <w:u w:val="single"/>
          </w:rPr>
          <w:t>Recreational Trails and Beach Access Routes</w:t>
        </w:r>
      </w:hyperlink>
    </w:p>
    <w:p w14:paraId="0788A121" w14:textId="77777777" w:rsidR="00E61696" w:rsidRDefault="00CE29C0">
      <w:pPr>
        <w:spacing w:before="150" w:after="150" w:line="240" w:lineRule="auto"/>
        <w:ind w:left="360"/>
      </w:pPr>
      <w:r>
        <w:rPr>
          <w:sz w:val="22"/>
          <w:szCs w:val="22"/>
        </w:rPr>
        <w:t xml:space="preserve">C. </w:t>
      </w:r>
      <w:hyperlink w:anchor="OutdoorPubUse" w:history="1">
        <w:r>
          <w:rPr>
            <w:color w:val="0000FF"/>
            <w:sz w:val="22"/>
            <w:szCs w:val="22"/>
            <w:u w:val="single"/>
          </w:rPr>
          <w:t>Outdoor Public Use Eating Areas</w:t>
        </w:r>
      </w:hyperlink>
    </w:p>
    <w:p w14:paraId="1F9A24CA" w14:textId="77777777" w:rsidR="00E61696" w:rsidRDefault="00CE29C0">
      <w:pPr>
        <w:spacing w:before="150" w:after="150" w:line="240" w:lineRule="auto"/>
        <w:ind w:left="360"/>
      </w:pPr>
      <w:r>
        <w:rPr>
          <w:sz w:val="22"/>
          <w:szCs w:val="22"/>
        </w:rPr>
        <w:t xml:space="preserve">D. </w:t>
      </w:r>
      <w:hyperlink w:anchor="PlaySpace" w:history="1">
        <w:r>
          <w:rPr>
            <w:color w:val="0000FF"/>
            <w:sz w:val="22"/>
            <w:szCs w:val="22"/>
            <w:u w:val="single"/>
          </w:rPr>
          <w:t>Outdoor Play Spaces</w:t>
        </w:r>
      </w:hyperlink>
    </w:p>
    <w:p w14:paraId="77821CE4" w14:textId="77777777" w:rsidR="00E61696" w:rsidRDefault="00CE29C0">
      <w:pPr>
        <w:spacing w:before="150" w:after="150" w:line="240" w:lineRule="auto"/>
        <w:ind w:left="360"/>
      </w:pPr>
      <w:r>
        <w:rPr>
          <w:sz w:val="22"/>
          <w:szCs w:val="22"/>
        </w:rPr>
        <w:t xml:space="preserve">E. </w:t>
      </w:r>
      <w:hyperlink w:anchor="ExteriorPathsofTravel" w:history="1">
        <w:r>
          <w:rPr>
            <w:color w:val="0000FF"/>
            <w:sz w:val="22"/>
            <w:szCs w:val="22"/>
            <w:u w:val="single"/>
          </w:rPr>
          <w:t>Exterior Paths of Travel</w:t>
        </w:r>
      </w:hyperlink>
    </w:p>
    <w:p w14:paraId="559B49EB" w14:textId="77777777" w:rsidR="00E61696" w:rsidRDefault="00CE29C0">
      <w:pPr>
        <w:spacing w:before="150" w:after="150" w:line="240" w:lineRule="auto"/>
        <w:ind w:left="360"/>
      </w:pPr>
      <w:r>
        <w:rPr>
          <w:sz w:val="22"/>
          <w:szCs w:val="22"/>
        </w:rPr>
        <w:lastRenderedPageBreak/>
        <w:t xml:space="preserve">F. </w:t>
      </w:r>
      <w:hyperlink w:anchor="OffStreetAccessPark" w:history="1">
        <w:r>
          <w:rPr>
            <w:color w:val="0000FF"/>
            <w:sz w:val="22"/>
            <w:szCs w:val="22"/>
            <w:u w:val="single"/>
          </w:rPr>
          <w:t>Off-Street Accessible Public Parking</w:t>
        </w:r>
      </w:hyperlink>
    </w:p>
    <w:p w14:paraId="416F9636" w14:textId="77777777" w:rsidR="00E61696" w:rsidRDefault="00CE29C0">
      <w:pPr>
        <w:spacing w:before="150" w:after="150" w:line="240" w:lineRule="auto"/>
        <w:ind w:left="360"/>
      </w:pPr>
      <w:r>
        <w:rPr>
          <w:sz w:val="22"/>
          <w:szCs w:val="22"/>
        </w:rPr>
        <w:t xml:space="preserve">G. </w:t>
      </w:r>
      <w:hyperlink w:anchor="OnStreetAccessPark" w:history="1">
        <w:r>
          <w:rPr>
            <w:color w:val="0000FF"/>
            <w:sz w:val="22"/>
            <w:szCs w:val="22"/>
            <w:u w:val="single"/>
          </w:rPr>
          <w:t>On-Street Accessible Public Parking</w:t>
        </w:r>
      </w:hyperlink>
    </w:p>
    <w:p w14:paraId="70E26749" w14:textId="77777777" w:rsidR="00E61696" w:rsidRDefault="00CE29C0">
      <w:pPr>
        <w:spacing w:before="150" w:after="150" w:line="240" w:lineRule="auto"/>
        <w:ind w:left="360"/>
      </w:pPr>
      <w:r>
        <w:rPr>
          <w:sz w:val="22"/>
          <w:szCs w:val="22"/>
        </w:rPr>
        <w:t xml:space="preserve">H. </w:t>
      </w:r>
      <w:hyperlink w:anchor="ObtainingServices" w:history="1">
        <w:r>
          <w:rPr>
            <w:color w:val="0000FF"/>
            <w:sz w:val="22"/>
            <w:szCs w:val="22"/>
            <w:u w:val="single"/>
          </w:rPr>
          <w:t>Obtaining Services</w:t>
        </w:r>
      </w:hyperlink>
    </w:p>
    <w:p w14:paraId="38A15B46" w14:textId="77777777" w:rsidR="00E61696" w:rsidRDefault="00CE29C0">
      <w:pPr>
        <w:spacing w:before="150" w:after="150" w:line="240" w:lineRule="auto"/>
        <w:ind w:left="360"/>
      </w:pPr>
      <w:r>
        <w:rPr>
          <w:sz w:val="22"/>
          <w:szCs w:val="22"/>
        </w:rPr>
        <w:t xml:space="preserve">I. </w:t>
      </w:r>
      <w:hyperlink w:anchor="Maintenance" w:history="1">
        <w:r>
          <w:rPr>
            <w:color w:val="0000FF"/>
            <w:sz w:val="22"/>
            <w:szCs w:val="22"/>
            <w:u w:val="single"/>
          </w:rPr>
          <w:t>Maintenance</w:t>
        </w:r>
      </w:hyperlink>
    </w:p>
    <w:p w14:paraId="21375ABB" w14:textId="77777777" w:rsidR="00E61696" w:rsidRDefault="00CE29C0">
      <w:pPr>
        <w:spacing w:before="150" w:after="150" w:line="240" w:lineRule="auto"/>
        <w:ind w:left="360"/>
      </w:pPr>
      <w:r>
        <w:rPr>
          <w:sz w:val="22"/>
          <w:szCs w:val="22"/>
        </w:rPr>
        <w:t xml:space="preserve">J. </w:t>
      </w:r>
      <w:hyperlink w:anchor="Exceptions" w:history="1">
        <w:r>
          <w:rPr>
            <w:color w:val="0000FF"/>
            <w:sz w:val="22"/>
            <w:szCs w:val="22"/>
            <w:u w:val="single"/>
          </w:rPr>
          <w:t>Exceptions</w:t>
        </w:r>
      </w:hyperlink>
    </w:p>
    <w:p w14:paraId="63A08AA7" w14:textId="77777777" w:rsidR="00E61696" w:rsidRDefault="00CE29C0">
      <w:pPr>
        <w:spacing w:before="150" w:after="150" w:line="240" w:lineRule="auto"/>
        <w:ind w:left="360"/>
      </w:pPr>
      <w:r>
        <w:rPr>
          <w:sz w:val="22"/>
          <w:szCs w:val="22"/>
        </w:rPr>
        <w:t xml:space="preserve">K. </w:t>
      </w:r>
      <w:hyperlink w:anchor="Review" w:history="1">
        <w:r>
          <w:rPr>
            <w:color w:val="0000FF"/>
            <w:sz w:val="22"/>
            <w:szCs w:val="22"/>
            <w:u w:val="single"/>
          </w:rPr>
          <w:t>Review</w:t>
        </w:r>
      </w:hyperlink>
    </w:p>
    <w:p w14:paraId="20F416E4" w14:textId="77777777" w:rsidR="00E61696" w:rsidRDefault="00CE29C0">
      <w:pPr>
        <w:spacing w:before="150" w:after="150" w:line="240" w:lineRule="auto"/>
      </w:pPr>
      <w:r>
        <w:rPr>
          <w:b/>
          <w:sz w:val="22"/>
          <w:szCs w:val="22"/>
        </w:rPr>
        <w:t>A. General Requirements</w:t>
      </w:r>
    </w:p>
    <w:p w14:paraId="4F1EE3B9" w14:textId="77777777" w:rsidR="00E61696" w:rsidRDefault="00CE29C0">
      <w:pPr>
        <w:spacing w:before="150" w:after="150" w:line="240" w:lineRule="auto"/>
      </w:pPr>
      <w:bookmarkStart w:id="4" w:name="GenReq"/>
      <w:bookmarkEnd w:id="4"/>
      <w:r>
        <w:rPr>
          <w:sz w:val="22"/>
          <w:szCs w:val="22"/>
        </w:rPr>
        <w:t xml:space="preserve">General requirements that apply across all of the four (4) standards, Information and Communications, Employment, Transportation and Design of Public Spaces, are outlined as follows. </w:t>
      </w:r>
    </w:p>
    <w:p w14:paraId="6F130134" w14:textId="77777777" w:rsidR="00E61696" w:rsidRDefault="00CE29C0">
      <w:pPr>
        <w:spacing w:before="150" w:after="150" w:line="240" w:lineRule="auto"/>
      </w:pPr>
      <w:r>
        <w:rPr>
          <w:sz w:val="22"/>
          <w:szCs w:val="22"/>
          <w:u w:val="single"/>
        </w:rPr>
        <w:t>Establishment of Accessibility Policies and Plans</w:t>
      </w:r>
    </w:p>
    <w:p w14:paraId="47220F4B" w14:textId="30EAC734" w:rsidR="00E61696" w:rsidRDefault="00271EA5">
      <w:pPr>
        <w:spacing w:before="150" w:after="150" w:line="240" w:lineRule="auto"/>
      </w:pPr>
      <w:r>
        <w:rPr>
          <w:sz w:val="22"/>
          <w:szCs w:val="22"/>
        </w:rPr>
        <w:t>Village of Hilton Beach</w:t>
      </w:r>
      <w:r w:rsidR="00CE29C0">
        <w:rPr>
          <w:sz w:val="22"/>
          <w:szCs w:val="22"/>
        </w:rPr>
        <w:t xml:space="preserve"> will develop, implement and maintain policies governing how it will achieve accessibility through these requirements. </w:t>
      </w:r>
    </w:p>
    <w:p w14:paraId="00B17D34" w14:textId="3C26CE7B" w:rsidR="00E61696" w:rsidRDefault="00271EA5">
      <w:pPr>
        <w:spacing w:before="150" w:after="150" w:line="240" w:lineRule="auto"/>
      </w:pPr>
      <w:r>
        <w:rPr>
          <w:sz w:val="22"/>
          <w:szCs w:val="22"/>
        </w:rPr>
        <w:br/>
        <w:t xml:space="preserve">Village of Hilton Beach </w:t>
      </w:r>
      <w:r w:rsidR="00CE29C0">
        <w:rPr>
          <w:sz w:val="22"/>
          <w:szCs w:val="22"/>
        </w:rPr>
        <w:t xml:space="preserve">will include a statement of its commitment to meeting the accessibility needs of persons with disabilities in a timely manner in its policies. These documents will be made publicly available in an accessible format, upon request. </w:t>
      </w:r>
    </w:p>
    <w:p w14:paraId="341CD5E9" w14:textId="0C6F562B" w:rsidR="00E61696" w:rsidRDefault="00271EA5">
      <w:pPr>
        <w:spacing w:before="150" w:after="150" w:line="240" w:lineRule="auto"/>
      </w:pPr>
      <w:r>
        <w:rPr>
          <w:sz w:val="22"/>
          <w:szCs w:val="22"/>
        </w:rPr>
        <w:t>Village of Hilton Beach</w:t>
      </w:r>
      <w:r w:rsidR="00CE29C0">
        <w:rPr>
          <w:sz w:val="22"/>
          <w:szCs w:val="22"/>
        </w:rPr>
        <w:t xml:space="preserve"> will establish, implement, maintain and document a multi-year accessibility plan outlining its strategy to prevent and remove barriers and meet its requirements under the IASR. Accessibility plans will be made available in an accessible format, upon request, and will be posted on our website. </w:t>
      </w:r>
    </w:p>
    <w:p w14:paraId="514710F4" w14:textId="4CA8A749" w:rsidR="00E61696" w:rsidRDefault="00271EA5">
      <w:pPr>
        <w:spacing w:before="150" w:after="150" w:line="240" w:lineRule="auto"/>
      </w:pPr>
      <w:r>
        <w:rPr>
          <w:sz w:val="22"/>
          <w:szCs w:val="22"/>
        </w:rPr>
        <w:t>Village of Hilton Beach</w:t>
      </w:r>
      <w:r w:rsidR="00CE29C0">
        <w:rPr>
          <w:sz w:val="22"/>
          <w:szCs w:val="22"/>
        </w:rPr>
        <w:t xml:space="preserve"> will review and update its accessibility plan once every five (5) years and will establish, review and update our accessibility plans in consultation with persons with disabilities or an advisory committee. Annual status reports will be prepared that will report on the progress of the steps taken to implement </w:t>
      </w:r>
      <w:r w:rsidR="007751BC">
        <w:rPr>
          <w:sz w:val="22"/>
          <w:szCs w:val="22"/>
        </w:rPr>
        <w:t>Village of Hilton Beach</w:t>
      </w:r>
      <w:r w:rsidR="00CE29C0">
        <w:rPr>
          <w:sz w:val="22"/>
          <w:szCs w:val="22"/>
        </w:rPr>
        <w:t xml:space="preserve">'s accessibility plan. This status report will be posted on our website. If requested, the report shall be created in an accessible format. </w:t>
      </w:r>
    </w:p>
    <w:p w14:paraId="2E6246A8" w14:textId="77777777" w:rsidR="00E61696" w:rsidRDefault="00CE29C0">
      <w:pPr>
        <w:spacing w:before="150" w:after="150" w:line="240" w:lineRule="auto"/>
      </w:pPr>
      <w:r>
        <w:rPr>
          <w:sz w:val="22"/>
          <w:szCs w:val="22"/>
          <w:u w:val="single"/>
        </w:rPr>
        <w:t>Procuring or Acquiring Goods and Services, or Facilities</w:t>
      </w:r>
    </w:p>
    <w:p w14:paraId="0B3D6D4E" w14:textId="7B440D0E" w:rsidR="00E61696" w:rsidRDefault="00271EA5">
      <w:pPr>
        <w:spacing w:before="150" w:after="150" w:line="240" w:lineRule="auto"/>
      </w:pPr>
      <w:r w:rsidRPr="00271EA5">
        <w:rPr>
          <w:sz w:val="22"/>
          <w:szCs w:val="22"/>
        </w:rPr>
        <w:t>https://hiltonbeach.com/documents/accessibility-policy-feedback-form/</w:t>
      </w:r>
      <w:r w:rsidR="00CE29C0">
        <w:rPr>
          <w:sz w:val="22"/>
          <w:szCs w:val="22"/>
        </w:rPr>
        <w:t xml:space="preserve">will incorporate accessibility criteria and features when procuring or acquiring goods, services or facilities. The only exception is in cases where it is impracticable to do so. </w:t>
      </w:r>
    </w:p>
    <w:p w14:paraId="4C8FF428" w14:textId="77777777" w:rsidR="00271EA5" w:rsidRDefault="00CE29C0">
      <w:pPr>
        <w:spacing w:before="150" w:after="150" w:line="240" w:lineRule="auto"/>
      </w:pPr>
      <w:r>
        <w:rPr>
          <w:sz w:val="22"/>
          <w:szCs w:val="22"/>
          <w:u w:val="single"/>
        </w:rPr>
        <w:t>Training Requirements</w:t>
      </w:r>
    </w:p>
    <w:p w14:paraId="13F72C02" w14:textId="2F2B5400" w:rsidR="00E61696" w:rsidRDefault="00271EA5">
      <w:pPr>
        <w:spacing w:before="150" w:after="150" w:line="240" w:lineRule="auto"/>
      </w:pPr>
      <w:r>
        <w:t>Village of Hilton Beach</w:t>
      </w:r>
      <w:r w:rsidR="00CE29C0">
        <w:rPr>
          <w:sz w:val="22"/>
          <w:szCs w:val="22"/>
        </w:rPr>
        <w:t xml:space="preserve"> will provide training for its employees and volunteers regarding the IASR and the </w:t>
      </w:r>
      <w:hyperlink r:id="rId9" w:history="1">
        <w:r w:rsidR="00CE29C0">
          <w:rPr>
            <w:color w:val="0000FF"/>
            <w:sz w:val="22"/>
            <w:szCs w:val="22"/>
            <w:u w:val="single"/>
          </w:rPr>
          <w:t>Ontario Human Rights Code</w:t>
        </w:r>
      </w:hyperlink>
      <w:r w:rsidR="00FC4F93">
        <w:rPr>
          <w:color w:val="0000FF"/>
          <w:sz w:val="22"/>
          <w:szCs w:val="22"/>
          <w:u w:val="single"/>
        </w:rPr>
        <w:t xml:space="preserve">  </w:t>
      </w:r>
      <w:r w:rsidR="00CE29C0">
        <w:rPr>
          <w:sz w:val="22"/>
          <w:szCs w:val="22"/>
        </w:rPr>
        <w:t xml:space="preserve">as they pertain to individuals with disabilities. Training will also be provided to individuals who are responsible for developing </w:t>
      </w:r>
      <w:r>
        <w:rPr>
          <w:sz w:val="22"/>
          <w:szCs w:val="22"/>
        </w:rPr>
        <w:t>Village of Hilton Beach’s</w:t>
      </w:r>
      <w:r w:rsidR="00CE29C0">
        <w:rPr>
          <w:sz w:val="22"/>
          <w:szCs w:val="22"/>
        </w:rPr>
        <w:t xml:space="preserve"> policies, and all other persons who provide goods, services or facilities on behalf o</w:t>
      </w:r>
      <w:r>
        <w:rPr>
          <w:sz w:val="22"/>
          <w:szCs w:val="22"/>
        </w:rPr>
        <w:t>f the Village of Hilton Beach.</w:t>
      </w:r>
    </w:p>
    <w:p w14:paraId="0C60177B" w14:textId="2899B0DB" w:rsidR="00E61696" w:rsidRDefault="00CE29C0">
      <w:pPr>
        <w:spacing w:before="150" w:after="150" w:line="240" w:lineRule="auto"/>
      </w:pPr>
      <w:r>
        <w:rPr>
          <w:sz w:val="22"/>
          <w:szCs w:val="22"/>
        </w:rPr>
        <w:t xml:space="preserve">Training will be provided as soon as is reasonably practicable, Training will be provided on an ongoing basis to new employees and as changes to </w:t>
      </w:r>
      <w:r w:rsidR="00271EA5">
        <w:rPr>
          <w:sz w:val="22"/>
          <w:szCs w:val="22"/>
        </w:rPr>
        <w:t xml:space="preserve">Village of Hilton Beach’s </w:t>
      </w:r>
      <w:r>
        <w:rPr>
          <w:sz w:val="22"/>
          <w:szCs w:val="22"/>
        </w:rPr>
        <w:t xml:space="preserve"> accessibility policies occur. </w:t>
      </w:r>
    </w:p>
    <w:p w14:paraId="5D71797D" w14:textId="77777777" w:rsidR="00E61696" w:rsidRDefault="00CE29C0">
      <w:pPr>
        <w:spacing w:before="150" w:after="150" w:line="240" w:lineRule="auto"/>
      </w:pPr>
      <w:r>
        <w:rPr>
          <w:sz w:val="22"/>
          <w:szCs w:val="22"/>
          <w:u w:val="single"/>
        </w:rPr>
        <w:t>Records</w:t>
      </w:r>
    </w:p>
    <w:p w14:paraId="654E85E7" w14:textId="2A774111" w:rsidR="00E61696" w:rsidRDefault="00271EA5">
      <w:pPr>
        <w:spacing w:before="150" w:after="150" w:line="240" w:lineRule="auto"/>
      </w:pPr>
      <w:r>
        <w:rPr>
          <w:sz w:val="22"/>
          <w:szCs w:val="22"/>
        </w:rPr>
        <w:t>Village of Hilton Beach</w:t>
      </w:r>
      <w:r w:rsidR="00CE29C0">
        <w:rPr>
          <w:sz w:val="22"/>
          <w:szCs w:val="22"/>
        </w:rPr>
        <w:t xml:space="preserve"> will maintain records on the training provided, when it was provided and the number of employees that were trained. </w:t>
      </w:r>
    </w:p>
    <w:p w14:paraId="1073D26D" w14:textId="77777777" w:rsidR="00E61696" w:rsidRDefault="00CE29C0">
      <w:pPr>
        <w:spacing w:before="150" w:after="150" w:line="240" w:lineRule="auto"/>
      </w:pPr>
      <w:bookmarkStart w:id="5" w:name="TrailsandBeachAccess"/>
      <w:bookmarkEnd w:id="5"/>
      <w:r>
        <w:rPr>
          <w:b/>
          <w:sz w:val="22"/>
          <w:szCs w:val="22"/>
        </w:rPr>
        <w:lastRenderedPageBreak/>
        <w:t>B. Recreational Trails and Beach Access Routes</w:t>
      </w:r>
    </w:p>
    <w:p w14:paraId="465C5B77" w14:textId="77777777" w:rsidR="00E61696" w:rsidRDefault="00CE29C0">
      <w:pPr>
        <w:spacing w:before="150" w:after="150" w:line="240" w:lineRule="auto"/>
      </w:pPr>
      <w:r>
        <w:rPr>
          <w:sz w:val="22"/>
          <w:szCs w:val="22"/>
          <w:u w:val="single"/>
        </w:rPr>
        <w:t>Consultation on Recreational Trails</w:t>
      </w:r>
    </w:p>
    <w:p w14:paraId="602DC317" w14:textId="2FC0F867" w:rsidR="00E61696" w:rsidRDefault="00CE29C0">
      <w:pPr>
        <w:spacing w:before="150" w:after="150" w:line="240" w:lineRule="auto"/>
      </w:pPr>
      <w:r>
        <w:rPr>
          <w:sz w:val="22"/>
          <w:szCs w:val="22"/>
        </w:rPr>
        <w:t xml:space="preserve">Prior to constructing or redeveloping a recreational trail, </w:t>
      </w:r>
      <w:r w:rsidR="00783A10">
        <w:rPr>
          <w:sz w:val="22"/>
          <w:szCs w:val="22"/>
        </w:rPr>
        <w:t>Village of Hilton Beach</w:t>
      </w:r>
      <w:r>
        <w:rPr>
          <w:sz w:val="22"/>
          <w:szCs w:val="22"/>
        </w:rPr>
        <w:t xml:space="preserve"> shall consult on design elements with the public and persons with disabilities </w:t>
      </w:r>
      <w:r>
        <w:rPr>
          <w:b/>
          <w:sz w:val="22"/>
          <w:szCs w:val="22"/>
        </w:rPr>
        <w:t>(**municipalities must consult a municipal accessibility advisory committee**)</w:t>
      </w:r>
      <w:r>
        <w:rPr>
          <w:sz w:val="22"/>
          <w:szCs w:val="22"/>
        </w:rPr>
        <w:t xml:space="preserve">. </w:t>
      </w:r>
    </w:p>
    <w:p w14:paraId="56A2218C" w14:textId="77777777" w:rsidR="00E61696" w:rsidRDefault="00CE29C0">
      <w:pPr>
        <w:spacing w:before="150" w:after="150" w:line="240" w:lineRule="auto"/>
      </w:pPr>
      <w:r>
        <w:rPr>
          <w:sz w:val="22"/>
          <w:szCs w:val="22"/>
          <w:u w:val="single"/>
        </w:rPr>
        <w:t xml:space="preserve">Technical Requirements for Recreational Trails </w:t>
      </w:r>
    </w:p>
    <w:p w14:paraId="24EDC9AF" w14:textId="77777777" w:rsidR="00E61696" w:rsidRDefault="00CE29C0">
      <w:pPr>
        <w:spacing w:before="150" w:after="150" w:line="240" w:lineRule="auto"/>
      </w:pPr>
      <w:r>
        <w:rPr>
          <w:sz w:val="22"/>
          <w:szCs w:val="22"/>
        </w:rPr>
        <w:t xml:space="preserve">Any newly constructed or redeveloped recreational trails will meet, and where possible exceed, the technical requirements of the </w:t>
      </w:r>
      <w:r>
        <w:rPr>
          <w:i/>
          <w:iCs/>
          <w:sz w:val="22"/>
          <w:szCs w:val="22"/>
        </w:rPr>
        <w:t xml:space="preserve">Integrated Accessibility Standards, </w:t>
      </w:r>
      <w:hyperlink r:id="rId10" w:history="1">
        <w:r>
          <w:rPr>
            <w:color w:val="0000FF"/>
            <w:sz w:val="22"/>
            <w:szCs w:val="22"/>
            <w:u w:val="single"/>
          </w:rPr>
          <w:t>section 80.9</w:t>
        </w:r>
      </w:hyperlink>
      <w:r>
        <w:rPr>
          <w:sz w:val="22"/>
          <w:szCs w:val="22"/>
        </w:rPr>
        <w:t xml:space="preserve">. </w:t>
      </w:r>
    </w:p>
    <w:p w14:paraId="515EFF89" w14:textId="77777777" w:rsidR="00E61696" w:rsidRDefault="00CE29C0">
      <w:pPr>
        <w:spacing w:before="150" w:after="150" w:line="240" w:lineRule="auto"/>
      </w:pPr>
      <w:r>
        <w:rPr>
          <w:sz w:val="22"/>
          <w:szCs w:val="22"/>
          <w:u w:val="single"/>
        </w:rPr>
        <w:t>Technical Requirements for Beach Access Routes</w:t>
      </w:r>
    </w:p>
    <w:p w14:paraId="447E171E" w14:textId="77777777" w:rsidR="00E61696" w:rsidRDefault="00CE29C0">
      <w:pPr>
        <w:spacing w:before="150" w:after="150" w:line="240" w:lineRule="auto"/>
      </w:pPr>
      <w:r>
        <w:rPr>
          <w:sz w:val="22"/>
          <w:szCs w:val="22"/>
        </w:rPr>
        <w:t xml:space="preserve">Any newly constructed or redeveloped beach access routes will meet, and where possible exceed, the technical requirements of the </w:t>
      </w:r>
      <w:r>
        <w:rPr>
          <w:i/>
          <w:iCs/>
          <w:sz w:val="22"/>
          <w:szCs w:val="22"/>
        </w:rPr>
        <w:t xml:space="preserve">Integrated Accessibility Standards, </w:t>
      </w:r>
      <w:hyperlink r:id="rId11" w:history="1">
        <w:r>
          <w:rPr>
            <w:color w:val="0000FF"/>
            <w:sz w:val="22"/>
            <w:szCs w:val="22"/>
            <w:u w:val="single"/>
          </w:rPr>
          <w:t>section 80.10</w:t>
        </w:r>
      </w:hyperlink>
      <w:r>
        <w:rPr>
          <w:sz w:val="22"/>
          <w:szCs w:val="22"/>
        </w:rPr>
        <w:t xml:space="preserve">. </w:t>
      </w:r>
    </w:p>
    <w:p w14:paraId="3449A667" w14:textId="77777777" w:rsidR="00E61696" w:rsidRDefault="00CE29C0">
      <w:pPr>
        <w:spacing w:before="150" w:after="150" w:line="240" w:lineRule="auto"/>
      </w:pPr>
      <w:bookmarkStart w:id="6" w:name="OutdoorPubUse"/>
      <w:bookmarkEnd w:id="6"/>
      <w:r>
        <w:rPr>
          <w:b/>
          <w:sz w:val="22"/>
          <w:szCs w:val="22"/>
        </w:rPr>
        <w:t>C. Outdoor Public Use Eating Areas</w:t>
      </w:r>
    </w:p>
    <w:p w14:paraId="0881825B" w14:textId="3FD342D4" w:rsidR="00E61696" w:rsidRDefault="00783A10">
      <w:pPr>
        <w:spacing w:before="150" w:after="150" w:line="240" w:lineRule="auto"/>
      </w:pPr>
      <w:r>
        <w:rPr>
          <w:sz w:val="22"/>
          <w:szCs w:val="22"/>
        </w:rPr>
        <w:t>Village of Hilton Beach</w:t>
      </w:r>
      <w:r w:rsidR="00CE29C0">
        <w:rPr>
          <w:sz w:val="22"/>
          <w:szCs w:val="22"/>
        </w:rPr>
        <w:t xml:space="preserve"> is committed to ensuring that any newly constructed and/or redeveloped outdoor public use eating areas have a minimum 20% of tables that are made accessible in accordance with the </w:t>
      </w:r>
      <w:r w:rsidR="00CE29C0">
        <w:rPr>
          <w:i/>
          <w:iCs/>
          <w:sz w:val="22"/>
          <w:szCs w:val="22"/>
        </w:rPr>
        <w:t xml:space="preserve">Integrated Accessibility Standards, </w:t>
      </w:r>
      <w:hyperlink r:id="rId12" w:history="1">
        <w:r w:rsidR="00CE29C0">
          <w:rPr>
            <w:color w:val="0000FF"/>
            <w:sz w:val="22"/>
            <w:szCs w:val="22"/>
            <w:u w:val="single"/>
          </w:rPr>
          <w:t>section 80.17</w:t>
        </w:r>
      </w:hyperlink>
      <w:r w:rsidR="00CE29C0">
        <w:rPr>
          <w:sz w:val="22"/>
          <w:szCs w:val="22"/>
        </w:rPr>
        <w:t xml:space="preserve">. </w:t>
      </w:r>
    </w:p>
    <w:p w14:paraId="6B7294BA" w14:textId="77777777" w:rsidR="00E61696" w:rsidRDefault="00CE29C0">
      <w:pPr>
        <w:spacing w:before="150" w:after="150" w:line="240" w:lineRule="auto"/>
      </w:pPr>
      <w:bookmarkStart w:id="7" w:name="PlaySpace"/>
      <w:bookmarkEnd w:id="7"/>
      <w:r>
        <w:rPr>
          <w:b/>
          <w:sz w:val="22"/>
          <w:szCs w:val="22"/>
        </w:rPr>
        <w:t>D. Outdoor Play Spaces</w:t>
      </w:r>
    </w:p>
    <w:p w14:paraId="25C0A233" w14:textId="77777777" w:rsidR="00E61696" w:rsidRDefault="00CE29C0">
      <w:pPr>
        <w:spacing w:before="150" w:after="150" w:line="240" w:lineRule="auto"/>
      </w:pPr>
      <w:r>
        <w:rPr>
          <w:sz w:val="22"/>
          <w:szCs w:val="22"/>
          <w:u w:val="single"/>
        </w:rPr>
        <w:t>Consultation</w:t>
      </w:r>
    </w:p>
    <w:p w14:paraId="6A1B5777" w14:textId="238102FB" w:rsidR="00E61696" w:rsidRDefault="00CE29C0">
      <w:pPr>
        <w:spacing w:before="150" w:after="150" w:line="240" w:lineRule="auto"/>
      </w:pPr>
      <w:r>
        <w:rPr>
          <w:sz w:val="22"/>
          <w:szCs w:val="22"/>
        </w:rPr>
        <w:t xml:space="preserve">Prior to constructing or redeveloping an outdoor play space, </w:t>
      </w:r>
      <w:r w:rsidR="00783A10">
        <w:rPr>
          <w:sz w:val="22"/>
          <w:szCs w:val="22"/>
        </w:rPr>
        <w:t>Village of Hilton Beach</w:t>
      </w:r>
      <w:r>
        <w:rPr>
          <w:sz w:val="22"/>
          <w:szCs w:val="22"/>
        </w:rPr>
        <w:t xml:space="preserve"> shall consult on the needs of children and caregivers with disabilities with the public and persons with disabilities </w:t>
      </w:r>
      <w:r>
        <w:rPr>
          <w:b/>
          <w:sz w:val="22"/>
          <w:szCs w:val="22"/>
        </w:rPr>
        <w:t>(**municipalities must consult a municipal accessibility advisory committee**)</w:t>
      </w:r>
      <w:r>
        <w:rPr>
          <w:sz w:val="22"/>
          <w:szCs w:val="22"/>
        </w:rPr>
        <w:t xml:space="preserve">. </w:t>
      </w:r>
    </w:p>
    <w:p w14:paraId="35F76160" w14:textId="77777777" w:rsidR="00E61696" w:rsidRDefault="00CE29C0">
      <w:pPr>
        <w:spacing w:before="150" w:after="150" w:line="240" w:lineRule="auto"/>
      </w:pPr>
      <w:r>
        <w:rPr>
          <w:sz w:val="22"/>
          <w:szCs w:val="22"/>
          <w:u w:val="single"/>
        </w:rPr>
        <w:t>Accessibility in Design</w:t>
      </w:r>
    </w:p>
    <w:p w14:paraId="6E5F5DFD" w14:textId="30D410A1" w:rsidR="00E61696" w:rsidRDefault="00783A10">
      <w:pPr>
        <w:spacing w:before="150" w:after="150" w:line="240" w:lineRule="auto"/>
      </w:pPr>
      <w:r>
        <w:rPr>
          <w:sz w:val="22"/>
          <w:szCs w:val="22"/>
        </w:rPr>
        <w:t>Village of Hilton Beach</w:t>
      </w:r>
      <w:r w:rsidR="00CE29C0">
        <w:rPr>
          <w:sz w:val="22"/>
          <w:szCs w:val="22"/>
        </w:rPr>
        <w:t xml:space="preserve"> will ensure that any new or redesigned outdoor play spaces incorporate various accessibility features (e.g. sensory and active play components) into their design and are constructed in accordance with the requirements outlined in the </w:t>
      </w:r>
      <w:r w:rsidR="00CE29C0">
        <w:rPr>
          <w:i/>
          <w:iCs/>
          <w:sz w:val="22"/>
          <w:szCs w:val="22"/>
        </w:rPr>
        <w:t xml:space="preserve">Integrated Accessibility Standards, </w:t>
      </w:r>
      <w:hyperlink r:id="rId13" w:history="1">
        <w:r w:rsidR="00CE29C0">
          <w:rPr>
            <w:color w:val="0000FF"/>
            <w:sz w:val="22"/>
            <w:szCs w:val="22"/>
            <w:u w:val="single"/>
          </w:rPr>
          <w:t>section 80.20</w:t>
        </w:r>
      </w:hyperlink>
      <w:r w:rsidR="00CE29C0">
        <w:rPr>
          <w:sz w:val="22"/>
          <w:szCs w:val="22"/>
        </w:rPr>
        <w:t xml:space="preserve">. </w:t>
      </w:r>
    </w:p>
    <w:p w14:paraId="5BA5A300" w14:textId="77777777" w:rsidR="00E61696" w:rsidRDefault="00CE29C0">
      <w:pPr>
        <w:spacing w:before="150" w:after="150" w:line="240" w:lineRule="auto"/>
      </w:pPr>
      <w:bookmarkStart w:id="8" w:name="ExteriorPathsofTravel"/>
      <w:bookmarkEnd w:id="8"/>
      <w:r>
        <w:rPr>
          <w:b/>
          <w:sz w:val="22"/>
          <w:szCs w:val="22"/>
        </w:rPr>
        <w:t>E. Exterior Paths of Travel</w:t>
      </w:r>
    </w:p>
    <w:p w14:paraId="7C6B2D02" w14:textId="77777777" w:rsidR="00E61696" w:rsidRDefault="00CE29C0">
      <w:pPr>
        <w:spacing w:before="150" w:after="150" w:line="240" w:lineRule="auto"/>
      </w:pPr>
      <w:r>
        <w:rPr>
          <w:sz w:val="22"/>
          <w:szCs w:val="22"/>
        </w:rPr>
        <w:t xml:space="preserve">To ensure the health and safety of all pedestrians, any newly constructed or redeveloped exterior paths of travel will meet, and where possible exceed, the technical requirements of the </w:t>
      </w:r>
      <w:r>
        <w:rPr>
          <w:i/>
          <w:iCs/>
          <w:sz w:val="22"/>
          <w:szCs w:val="22"/>
        </w:rPr>
        <w:t xml:space="preserve">Integrated Accessibility Standards, </w:t>
      </w:r>
      <w:hyperlink r:id="rId14" w:history="1">
        <w:r>
          <w:rPr>
            <w:color w:val="0000FF"/>
            <w:sz w:val="22"/>
            <w:szCs w:val="22"/>
            <w:u w:val="single"/>
          </w:rPr>
          <w:t>section 80.23</w:t>
        </w:r>
      </w:hyperlink>
      <w:r>
        <w:rPr>
          <w:sz w:val="22"/>
          <w:szCs w:val="22"/>
        </w:rPr>
        <w:t xml:space="preserve">, and where applicable, sections 80.24 – 80.28. </w:t>
      </w:r>
    </w:p>
    <w:p w14:paraId="36AAA927" w14:textId="77777777" w:rsidR="00E61696" w:rsidRDefault="00CE29C0">
      <w:pPr>
        <w:spacing w:before="150" w:after="150" w:line="240" w:lineRule="auto"/>
      </w:pPr>
      <w:r>
        <w:rPr>
          <w:sz w:val="22"/>
          <w:szCs w:val="22"/>
          <w:u w:val="single"/>
        </w:rPr>
        <w:t>Consultation on Rest Areas</w:t>
      </w:r>
    </w:p>
    <w:p w14:paraId="4C2807B9" w14:textId="291540C7" w:rsidR="00E61696" w:rsidRDefault="00CE29C0">
      <w:pPr>
        <w:spacing w:before="150" w:after="150" w:line="240" w:lineRule="auto"/>
      </w:pPr>
      <w:r>
        <w:rPr>
          <w:sz w:val="22"/>
          <w:szCs w:val="22"/>
        </w:rPr>
        <w:t xml:space="preserve">Prior to constructing or redeveloping rest areas on exterior paths of travel, </w:t>
      </w:r>
      <w:r w:rsidR="007751BC">
        <w:rPr>
          <w:sz w:val="22"/>
          <w:szCs w:val="22"/>
        </w:rPr>
        <w:t>Village of Hilton Beach</w:t>
      </w:r>
      <w:r>
        <w:rPr>
          <w:sz w:val="22"/>
          <w:szCs w:val="22"/>
        </w:rPr>
        <w:t xml:space="preserve"> shall consult on the needs of children and caregivers with disabilities with the public and persons with disabilities </w:t>
      </w:r>
      <w:r>
        <w:rPr>
          <w:b/>
          <w:sz w:val="22"/>
          <w:szCs w:val="22"/>
        </w:rPr>
        <w:t>(**municipalities must consult a municipal accessibility advisory committee**)</w:t>
      </w:r>
      <w:r>
        <w:rPr>
          <w:sz w:val="22"/>
          <w:szCs w:val="22"/>
        </w:rPr>
        <w:t xml:space="preserve">. </w:t>
      </w:r>
    </w:p>
    <w:p w14:paraId="36BD13C8" w14:textId="77777777" w:rsidR="00E61696" w:rsidRDefault="00CE29C0">
      <w:pPr>
        <w:spacing w:before="150" w:after="150" w:line="240" w:lineRule="auto"/>
      </w:pPr>
      <w:bookmarkStart w:id="9" w:name="OffStreetAccessPark"/>
      <w:bookmarkEnd w:id="9"/>
      <w:r>
        <w:rPr>
          <w:b/>
          <w:sz w:val="22"/>
          <w:szCs w:val="22"/>
        </w:rPr>
        <w:t>F. Off-Street Accessible Public Parking</w:t>
      </w:r>
    </w:p>
    <w:p w14:paraId="0EACB5C1" w14:textId="77777777" w:rsidR="00E61696" w:rsidRDefault="00CE29C0">
      <w:pPr>
        <w:spacing w:before="150" w:after="150" w:line="240" w:lineRule="auto"/>
      </w:pPr>
      <w:r>
        <w:rPr>
          <w:sz w:val="22"/>
          <w:szCs w:val="22"/>
          <w:u w:val="single"/>
        </w:rPr>
        <w:t>Types of Spaces and Access Aisles</w:t>
      </w:r>
    </w:p>
    <w:p w14:paraId="12C55547" w14:textId="6D0048CE" w:rsidR="00E61696" w:rsidRDefault="00271EA5">
      <w:pPr>
        <w:spacing w:before="150" w:after="150" w:line="240" w:lineRule="auto"/>
      </w:pPr>
      <w:r>
        <w:rPr>
          <w:sz w:val="22"/>
          <w:szCs w:val="22"/>
        </w:rPr>
        <w:t>Village of Hilton Beach</w:t>
      </w:r>
      <w:r w:rsidR="00CE29C0">
        <w:rPr>
          <w:sz w:val="22"/>
          <w:szCs w:val="22"/>
        </w:rPr>
        <w:t xml:space="preserve"> will ensure that any newly constructed or redeveloped off-street parking facilities provide the following two (2) types of parking spaces available for persons with disabilities:</w:t>
      </w:r>
    </w:p>
    <w:p w14:paraId="3765460E" w14:textId="77777777" w:rsidR="00E61696" w:rsidRDefault="00CE29C0">
      <w:pPr>
        <w:numPr>
          <w:ilvl w:val="0"/>
          <w:numId w:val="3"/>
        </w:numPr>
        <w:spacing w:before="10" w:after="0" w:line="240" w:lineRule="auto"/>
      </w:pPr>
      <w:r>
        <w:rPr>
          <w:sz w:val="22"/>
          <w:szCs w:val="22"/>
        </w:rPr>
        <w:t>Type A – Parking space with a minimum width of 3.4 m; and</w:t>
      </w:r>
    </w:p>
    <w:p w14:paraId="433D68F1" w14:textId="453CE5D6" w:rsidR="00E61696" w:rsidRDefault="00CE29C0">
      <w:pPr>
        <w:numPr>
          <w:ilvl w:val="0"/>
          <w:numId w:val="3"/>
        </w:numPr>
        <w:spacing w:before="10" w:after="0" w:line="240" w:lineRule="auto"/>
      </w:pPr>
      <w:r>
        <w:rPr>
          <w:sz w:val="22"/>
          <w:szCs w:val="22"/>
        </w:rPr>
        <w:t>Type B – Standard parking space with a minimum width of 2.4 m</w:t>
      </w:r>
      <w:r w:rsidR="00B45402">
        <w:rPr>
          <w:sz w:val="22"/>
          <w:szCs w:val="22"/>
        </w:rPr>
        <w:t>.</w:t>
      </w:r>
      <w:r>
        <w:rPr>
          <w:sz w:val="22"/>
          <w:szCs w:val="22"/>
        </w:rPr>
        <w:t xml:space="preserve"> </w:t>
      </w:r>
    </w:p>
    <w:p w14:paraId="25EFC7EF" w14:textId="77777777" w:rsidR="00E61696" w:rsidRDefault="00CE29C0">
      <w:pPr>
        <w:spacing w:before="150" w:after="150" w:line="240" w:lineRule="auto"/>
      </w:pPr>
      <w:r>
        <w:rPr>
          <w:sz w:val="22"/>
          <w:szCs w:val="22"/>
        </w:rPr>
        <w:lastRenderedPageBreak/>
        <w:t xml:space="preserve">Access aisles will be provided for all accessible parking spaces and will meet the requirements of the </w:t>
      </w:r>
      <w:r>
        <w:rPr>
          <w:i/>
          <w:iCs/>
          <w:sz w:val="22"/>
          <w:szCs w:val="22"/>
        </w:rPr>
        <w:t xml:space="preserve">Integrated Accessibility Standards, </w:t>
      </w:r>
      <w:hyperlink r:id="rId15" w:history="1">
        <w:r>
          <w:rPr>
            <w:color w:val="0000FF"/>
            <w:sz w:val="22"/>
            <w:szCs w:val="22"/>
            <w:u w:val="single"/>
          </w:rPr>
          <w:t>section 80.35</w:t>
        </w:r>
      </w:hyperlink>
      <w:r>
        <w:rPr>
          <w:sz w:val="22"/>
          <w:szCs w:val="22"/>
        </w:rPr>
        <w:t xml:space="preserve">. </w:t>
      </w:r>
    </w:p>
    <w:p w14:paraId="7AD5E241" w14:textId="77777777" w:rsidR="00E61696" w:rsidRDefault="00CE29C0">
      <w:pPr>
        <w:spacing w:before="150" w:after="150" w:line="240" w:lineRule="auto"/>
      </w:pPr>
      <w:r>
        <w:rPr>
          <w:sz w:val="22"/>
          <w:szCs w:val="22"/>
          <w:u w:val="single"/>
        </w:rPr>
        <w:t>Minimums</w:t>
      </w:r>
    </w:p>
    <w:p w14:paraId="7A55CDEC" w14:textId="70322F03" w:rsidR="00E61696" w:rsidRDefault="00783A10">
      <w:pPr>
        <w:spacing w:before="150" w:after="150" w:line="240" w:lineRule="auto"/>
      </w:pPr>
      <w:r>
        <w:rPr>
          <w:sz w:val="22"/>
          <w:szCs w:val="22"/>
        </w:rPr>
        <w:t>Village of Hilton Beach</w:t>
      </w:r>
      <w:r w:rsidR="00CE29C0">
        <w:rPr>
          <w:sz w:val="22"/>
          <w:szCs w:val="22"/>
        </w:rPr>
        <w:t xml:space="preserve"> will ensure that any newly constructed or redeveloped off-street parking facility meets, and where possible exceeds, the required number of accessible parking spaces based on the size of the lot. The number of accessible spaces will be aligned with the requirements specified in the </w:t>
      </w:r>
      <w:r w:rsidR="00CE29C0">
        <w:rPr>
          <w:i/>
          <w:iCs/>
          <w:sz w:val="22"/>
          <w:szCs w:val="22"/>
        </w:rPr>
        <w:t xml:space="preserve">Integrated Accessibility Standards, </w:t>
      </w:r>
      <w:hyperlink r:id="rId16" w:history="1">
        <w:r w:rsidR="00CE29C0">
          <w:rPr>
            <w:color w:val="0000FF"/>
            <w:sz w:val="22"/>
            <w:szCs w:val="22"/>
            <w:u w:val="single"/>
          </w:rPr>
          <w:t>section 80.36</w:t>
        </w:r>
      </w:hyperlink>
      <w:r w:rsidR="00CE29C0">
        <w:rPr>
          <w:sz w:val="22"/>
          <w:szCs w:val="22"/>
        </w:rPr>
        <w:t xml:space="preserve">. </w:t>
      </w:r>
    </w:p>
    <w:p w14:paraId="48C9CFBE" w14:textId="77777777" w:rsidR="00E61696" w:rsidRDefault="00CE29C0">
      <w:pPr>
        <w:spacing w:before="150" w:after="150" w:line="240" w:lineRule="auto"/>
      </w:pPr>
      <w:r>
        <w:rPr>
          <w:sz w:val="22"/>
          <w:szCs w:val="22"/>
          <w:u w:val="single"/>
        </w:rPr>
        <w:t>Signage</w:t>
      </w:r>
    </w:p>
    <w:p w14:paraId="0133935B" w14:textId="0FB21E1D" w:rsidR="00E61696" w:rsidRDefault="00783A10">
      <w:pPr>
        <w:spacing w:before="150" w:after="150" w:line="240" w:lineRule="auto"/>
      </w:pPr>
      <w:r>
        <w:rPr>
          <w:sz w:val="22"/>
          <w:szCs w:val="22"/>
        </w:rPr>
        <w:t>Village of Hilton Beach</w:t>
      </w:r>
      <w:r w:rsidR="00CE29C0">
        <w:rPr>
          <w:sz w:val="22"/>
          <w:szCs w:val="22"/>
        </w:rPr>
        <w:t xml:space="preserve"> will ensure that the proper signage is provided for each accessible parking space. Type A parking spaces will have signage indicating van accessibility. </w:t>
      </w:r>
    </w:p>
    <w:p w14:paraId="32A8A9AE" w14:textId="77777777" w:rsidR="00E61696" w:rsidRDefault="00CE29C0">
      <w:pPr>
        <w:spacing w:before="150" w:after="150" w:line="240" w:lineRule="auto"/>
      </w:pPr>
      <w:r>
        <w:rPr>
          <w:b/>
          <w:sz w:val="22"/>
          <w:szCs w:val="22"/>
        </w:rPr>
        <w:t>G. On-Street Accessible Parking</w:t>
      </w:r>
    </w:p>
    <w:p w14:paraId="0B8244B8" w14:textId="34E957C1" w:rsidR="00E61696" w:rsidRDefault="00CE29C0">
      <w:pPr>
        <w:spacing w:before="150" w:after="150" w:line="240" w:lineRule="auto"/>
      </w:pPr>
      <w:bookmarkStart w:id="10" w:name="OnStreetAccessPark"/>
      <w:bookmarkEnd w:id="10"/>
      <w:r>
        <w:rPr>
          <w:sz w:val="22"/>
          <w:szCs w:val="22"/>
        </w:rPr>
        <w:t xml:space="preserve">Prior to constructing or redeveloping accessible on-street parking spaces, </w:t>
      </w:r>
      <w:r w:rsidR="00783A10">
        <w:rPr>
          <w:sz w:val="22"/>
          <w:szCs w:val="22"/>
        </w:rPr>
        <w:t>Village of Hilton Beach</w:t>
      </w:r>
      <w:r>
        <w:rPr>
          <w:sz w:val="22"/>
          <w:szCs w:val="22"/>
        </w:rPr>
        <w:t xml:space="preserve"> shall consult with the public and persons with disabilities on the need, location and design of accessible on-street parking. </w:t>
      </w:r>
    </w:p>
    <w:p w14:paraId="1F92F0EB" w14:textId="77777777" w:rsidR="00E61696" w:rsidRDefault="00CE29C0">
      <w:pPr>
        <w:spacing w:before="150" w:after="150" w:line="240" w:lineRule="auto"/>
      </w:pPr>
      <w:bookmarkStart w:id="11" w:name="ObtainingServices"/>
      <w:bookmarkEnd w:id="11"/>
      <w:r>
        <w:rPr>
          <w:b/>
          <w:sz w:val="22"/>
          <w:szCs w:val="22"/>
        </w:rPr>
        <w:t>H. Obtaining Services</w:t>
      </w:r>
    </w:p>
    <w:p w14:paraId="63312DB1" w14:textId="77777777" w:rsidR="00E61696" w:rsidRDefault="00CE29C0">
      <w:pPr>
        <w:spacing w:before="150" w:after="150" w:line="240" w:lineRule="auto"/>
      </w:pPr>
      <w:r>
        <w:rPr>
          <w:sz w:val="22"/>
          <w:szCs w:val="22"/>
          <w:u w:val="single"/>
        </w:rPr>
        <w:t>Service Counters</w:t>
      </w:r>
    </w:p>
    <w:p w14:paraId="70B2B7FA" w14:textId="3DBBC766" w:rsidR="00E61696" w:rsidRDefault="00CE29C0">
      <w:pPr>
        <w:spacing w:before="150" w:after="150" w:line="240" w:lineRule="auto"/>
      </w:pPr>
      <w:r>
        <w:rPr>
          <w:sz w:val="22"/>
          <w:szCs w:val="22"/>
        </w:rPr>
        <w:t xml:space="preserve">When constructing or replacing any service counters, </w:t>
      </w:r>
      <w:r w:rsidR="00783A10">
        <w:rPr>
          <w:sz w:val="22"/>
          <w:szCs w:val="22"/>
        </w:rPr>
        <w:t>Village of Hilton Beach</w:t>
      </w:r>
      <w:r>
        <w:rPr>
          <w:sz w:val="22"/>
          <w:szCs w:val="22"/>
        </w:rPr>
        <w:t xml:space="preserve"> will ensure that at least one (1) counter is made accessible in accordance with the </w:t>
      </w:r>
      <w:r>
        <w:rPr>
          <w:i/>
          <w:iCs/>
          <w:sz w:val="22"/>
          <w:szCs w:val="22"/>
        </w:rPr>
        <w:t xml:space="preserve">Integrated Accessibility Standards, </w:t>
      </w:r>
      <w:hyperlink r:id="rId17" w:history="1">
        <w:r>
          <w:rPr>
            <w:color w:val="0000FF"/>
            <w:sz w:val="22"/>
            <w:szCs w:val="22"/>
            <w:u w:val="single"/>
          </w:rPr>
          <w:t>section 80.41</w:t>
        </w:r>
      </w:hyperlink>
      <w:r>
        <w:rPr>
          <w:sz w:val="22"/>
          <w:szCs w:val="22"/>
        </w:rPr>
        <w:t xml:space="preserve">. </w:t>
      </w:r>
    </w:p>
    <w:p w14:paraId="1348DDB8" w14:textId="77777777" w:rsidR="00E61696" w:rsidRDefault="00CE29C0">
      <w:pPr>
        <w:spacing w:before="150" w:after="150" w:line="240" w:lineRule="auto"/>
      </w:pPr>
      <w:r>
        <w:rPr>
          <w:sz w:val="22"/>
          <w:szCs w:val="22"/>
          <w:u w:val="single"/>
        </w:rPr>
        <w:t>Fixed Queuing Guides</w:t>
      </w:r>
    </w:p>
    <w:p w14:paraId="6D6EA4E5" w14:textId="5149A7D4" w:rsidR="00E61696" w:rsidRDefault="00CE29C0">
      <w:pPr>
        <w:spacing w:before="150" w:after="150" w:line="240" w:lineRule="auto"/>
      </w:pPr>
      <w:r>
        <w:rPr>
          <w:sz w:val="22"/>
          <w:szCs w:val="22"/>
        </w:rPr>
        <w:t xml:space="preserve">When constructing new fixed queuing guides, </w:t>
      </w:r>
      <w:r w:rsidR="00783A10">
        <w:rPr>
          <w:sz w:val="22"/>
          <w:szCs w:val="22"/>
        </w:rPr>
        <w:t>Village of Hilton Beach</w:t>
      </w:r>
      <w:r>
        <w:rPr>
          <w:sz w:val="22"/>
          <w:szCs w:val="22"/>
        </w:rPr>
        <w:t xml:space="preserve"> will ensure that they are made accessible to people with various disabilities in accordance with the </w:t>
      </w:r>
      <w:r>
        <w:rPr>
          <w:i/>
          <w:iCs/>
          <w:sz w:val="22"/>
          <w:szCs w:val="22"/>
        </w:rPr>
        <w:t xml:space="preserve">Integrated Accessibility Standards, </w:t>
      </w:r>
      <w:hyperlink r:id="rId18" w:history="1">
        <w:r>
          <w:rPr>
            <w:color w:val="0000FF"/>
            <w:sz w:val="22"/>
            <w:szCs w:val="22"/>
            <w:u w:val="single"/>
          </w:rPr>
          <w:t>section 80.42</w:t>
        </w:r>
      </w:hyperlink>
      <w:r>
        <w:rPr>
          <w:sz w:val="22"/>
          <w:szCs w:val="22"/>
        </w:rPr>
        <w:t xml:space="preserve">. </w:t>
      </w:r>
    </w:p>
    <w:p w14:paraId="48B8E937" w14:textId="77777777" w:rsidR="00E61696" w:rsidRDefault="00CE29C0">
      <w:pPr>
        <w:spacing w:before="150" w:after="150" w:line="240" w:lineRule="auto"/>
      </w:pPr>
      <w:r>
        <w:rPr>
          <w:sz w:val="22"/>
          <w:szCs w:val="22"/>
          <w:u w:val="single"/>
        </w:rPr>
        <w:t>Waiting Areas</w:t>
      </w:r>
    </w:p>
    <w:p w14:paraId="78D7BEEA" w14:textId="45E95D4C" w:rsidR="00E61696" w:rsidRDefault="00CE29C0">
      <w:pPr>
        <w:spacing w:before="150" w:after="150" w:line="240" w:lineRule="auto"/>
      </w:pPr>
      <w:r>
        <w:rPr>
          <w:sz w:val="22"/>
          <w:szCs w:val="22"/>
        </w:rPr>
        <w:t xml:space="preserve">When constructing or redeveloping an existing waiting area, </w:t>
      </w:r>
      <w:r w:rsidR="00783A10">
        <w:rPr>
          <w:sz w:val="22"/>
          <w:szCs w:val="22"/>
        </w:rPr>
        <w:t>Village of Hilton Beach</w:t>
      </w:r>
      <w:r>
        <w:rPr>
          <w:sz w:val="22"/>
          <w:szCs w:val="22"/>
        </w:rPr>
        <w:t xml:space="preserve"> will ensure that a minimum of 3% of the seating is made accessible. </w:t>
      </w:r>
      <w:r w:rsidR="00783A10">
        <w:rPr>
          <w:sz w:val="22"/>
          <w:szCs w:val="22"/>
        </w:rPr>
        <w:t>Village of Hilton Beach</w:t>
      </w:r>
      <w:r>
        <w:rPr>
          <w:sz w:val="22"/>
          <w:szCs w:val="22"/>
        </w:rPr>
        <w:t xml:space="preserve"> will ensure that there will be at least one (1) accessible seat. </w:t>
      </w:r>
    </w:p>
    <w:p w14:paraId="07C41258" w14:textId="77777777" w:rsidR="00E61696" w:rsidRDefault="00CE29C0">
      <w:pPr>
        <w:spacing w:before="150" w:after="150" w:line="240" w:lineRule="auto"/>
      </w:pPr>
      <w:r>
        <w:rPr>
          <w:b/>
          <w:sz w:val="22"/>
          <w:szCs w:val="22"/>
        </w:rPr>
        <w:t>**Small organizations may remove the following highlighted section:</w:t>
      </w:r>
    </w:p>
    <w:p w14:paraId="08006CD9" w14:textId="77777777" w:rsidR="00E61696" w:rsidRDefault="00CE29C0">
      <w:pPr>
        <w:spacing w:before="150" w:after="150" w:line="240" w:lineRule="auto"/>
      </w:pPr>
      <w:bookmarkStart w:id="12" w:name="Maintenance"/>
      <w:bookmarkEnd w:id="12"/>
      <w:r>
        <w:rPr>
          <w:b/>
          <w:sz w:val="22"/>
          <w:szCs w:val="22"/>
        </w:rPr>
        <w:t>I. Maintenance</w:t>
      </w:r>
    </w:p>
    <w:p w14:paraId="135C8120" w14:textId="20FCE18A" w:rsidR="00E61696" w:rsidRDefault="00783A10">
      <w:pPr>
        <w:spacing w:before="150" w:after="150" w:line="240" w:lineRule="auto"/>
      </w:pPr>
      <w:r>
        <w:rPr>
          <w:sz w:val="22"/>
          <w:szCs w:val="22"/>
        </w:rPr>
        <w:t>Village of Hilton Beach</w:t>
      </w:r>
      <w:r w:rsidR="00CE29C0">
        <w:rPr>
          <w:sz w:val="22"/>
          <w:szCs w:val="22"/>
        </w:rPr>
        <w:t xml:space="preserve"> shall ensure that our multi-year accessibility plan addresses:</w:t>
      </w:r>
    </w:p>
    <w:p w14:paraId="5ED25641" w14:textId="77777777" w:rsidR="00E61696" w:rsidRDefault="00CE29C0">
      <w:pPr>
        <w:numPr>
          <w:ilvl w:val="0"/>
          <w:numId w:val="3"/>
        </w:numPr>
        <w:spacing w:before="10" w:after="0" w:line="240" w:lineRule="auto"/>
      </w:pPr>
      <w:r>
        <w:rPr>
          <w:sz w:val="22"/>
          <w:szCs w:val="22"/>
        </w:rPr>
        <w:t xml:space="preserve">Preventive and emergency maintenance procedures for the accessible elements in public spaces; and </w:t>
      </w:r>
    </w:p>
    <w:p w14:paraId="4643ED34" w14:textId="77777777" w:rsidR="00E61696" w:rsidRDefault="00CE29C0">
      <w:pPr>
        <w:numPr>
          <w:ilvl w:val="0"/>
          <w:numId w:val="3"/>
        </w:numPr>
        <w:spacing w:before="10" w:after="0" w:line="240" w:lineRule="auto"/>
      </w:pPr>
      <w:r>
        <w:rPr>
          <w:sz w:val="22"/>
          <w:szCs w:val="22"/>
        </w:rPr>
        <w:t xml:space="preserve">Procedures for temporary disruptions to accessible elements. </w:t>
      </w:r>
    </w:p>
    <w:p w14:paraId="36EFCBD1" w14:textId="77777777" w:rsidR="00E61696" w:rsidRDefault="00CE29C0">
      <w:pPr>
        <w:spacing w:before="150" w:after="150" w:line="240" w:lineRule="auto"/>
      </w:pPr>
      <w:bookmarkStart w:id="13" w:name="Exceptions"/>
      <w:bookmarkEnd w:id="13"/>
      <w:r>
        <w:rPr>
          <w:b/>
          <w:sz w:val="22"/>
          <w:szCs w:val="22"/>
        </w:rPr>
        <w:t>J. Exceptions</w:t>
      </w:r>
    </w:p>
    <w:p w14:paraId="286AE84B" w14:textId="56128D7A" w:rsidR="00E61696" w:rsidRDefault="00CE29C0">
      <w:pPr>
        <w:spacing w:before="150" w:after="150" w:line="240" w:lineRule="auto"/>
      </w:pPr>
      <w:r>
        <w:rPr>
          <w:sz w:val="22"/>
          <w:szCs w:val="22"/>
        </w:rPr>
        <w:t xml:space="preserve">There may be times where it is not possible for </w:t>
      </w:r>
      <w:r w:rsidR="00783A10">
        <w:rPr>
          <w:sz w:val="22"/>
          <w:szCs w:val="22"/>
        </w:rPr>
        <w:t>Village of Hilton Beach</w:t>
      </w:r>
      <w:r>
        <w:rPr>
          <w:sz w:val="22"/>
          <w:szCs w:val="22"/>
        </w:rPr>
        <w:t xml:space="preserve"> to meet all technical requirements as outlined within legislation. In these instances, </w:t>
      </w:r>
      <w:r w:rsidR="007751BC">
        <w:rPr>
          <w:sz w:val="22"/>
          <w:szCs w:val="22"/>
        </w:rPr>
        <w:t xml:space="preserve">Village of Hilton Beach </w:t>
      </w:r>
      <w:r>
        <w:rPr>
          <w:sz w:val="22"/>
          <w:szCs w:val="22"/>
        </w:rPr>
        <w:t xml:space="preserve">will strive to meet the requirements to the fullest extent to allow for accessible use with particular constraints as addressed in legislation. </w:t>
      </w:r>
    </w:p>
    <w:p w14:paraId="285E5725" w14:textId="77777777" w:rsidR="00E61696" w:rsidRDefault="00CE29C0">
      <w:pPr>
        <w:spacing w:before="150" w:after="150" w:line="240" w:lineRule="auto"/>
      </w:pPr>
      <w:r>
        <w:rPr>
          <w:b/>
          <w:sz w:val="22"/>
          <w:szCs w:val="22"/>
        </w:rPr>
        <w:t>K. Review</w:t>
      </w:r>
    </w:p>
    <w:p w14:paraId="4641EE5F" w14:textId="4BBF0A71" w:rsidR="00E61696" w:rsidRDefault="00CE29C0">
      <w:pPr>
        <w:spacing w:before="150" w:after="150" w:line="240" w:lineRule="auto"/>
      </w:pPr>
      <w:bookmarkStart w:id="14" w:name="Review"/>
      <w:bookmarkEnd w:id="14"/>
      <w:r>
        <w:rPr>
          <w:sz w:val="22"/>
          <w:szCs w:val="22"/>
        </w:rPr>
        <w:t xml:space="preserve">This policy will be reviewed regularly to ensure that it is reflective of </w:t>
      </w:r>
      <w:r w:rsidR="00783A10">
        <w:rPr>
          <w:sz w:val="22"/>
          <w:szCs w:val="22"/>
        </w:rPr>
        <w:t>Village of Hilton Beach’s</w:t>
      </w:r>
      <w:r>
        <w:rPr>
          <w:sz w:val="22"/>
          <w:szCs w:val="22"/>
        </w:rPr>
        <w:t xml:space="preserve"> current practices as well as legislative requirements. </w:t>
      </w:r>
    </w:p>
    <w:sectPr w:rsidR="00E61696">
      <w:headerReference w:type="default" r:id="rId19"/>
      <w:pgSz w:w="11906" w:h="16787"/>
      <w:pgMar w:top="1440" w:right="1240" w:bottom="1440" w:left="1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C7150" w14:textId="77777777" w:rsidR="00D942FD" w:rsidRDefault="00D942FD">
      <w:pPr>
        <w:spacing w:after="0" w:line="240" w:lineRule="auto"/>
      </w:pPr>
      <w:r>
        <w:separator/>
      </w:r>
    </w:p>
  </w:endnote>
  <w:endnote w:type="continuationSeparator" w:id="0">
    <w:p w14:paraId="34B025B4" w14:textId="77777777" w:rsidR="00D942FD" w:rsidRDefault="00D94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FD681" w14:textId="77777777" w:rsidR="00D942FD" w:rsidRDefault="00D942FD">
      <w:pPr>
        <w:spacing w:after="0" w:line="240" w:lineRule="auto"/>
      </w:pPr>
      <w:r>
        <w:separator/>
      </w:r>
    </w:p>
  </w:footnote>
  <w:footnote w:type="continuationSeparator" w:id="0">
    <w:p w14:paraId="63E33623" w14:textId="77777777" w:rsidR="00D942FD" w:rsidRDefault="00D94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9A7E6" w14:textId="77777777" w:rsidR="00E61696" w:rsidRDefault="00E6169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B7A7EF"/>
    <w:multiLevelType w:val="multilevel"/>
    <w:tmpl w:val="67FA60FE"/>
    <w:lvl w:ilvl="0">
      <w:start w:val="1"/>
      <w:numFmt w:val="decimal"/>
      <w:lvlText w:val="%1."/>
      <w:lvlJc w:val="right"/>
      <w:pPr>
        <w:tabs>
          <w:tab w:val="num" w:pos="720"/>
        </w:tabs>
        <w:ind w:left="720" w:hanging="288"/>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0E4216A"/>
    <w:multiLevelType w:val="multilevel"/>
    <w:tmpl w:val="8FD439DC"/>
    <w:lvl w:ilvl="0">
      <w:start w:val="1"/>
      <w:numFmt w:val="decimal"/>
      <w:lvlText w:val="%1."/>
      <w:lvlJc w:val="right"/>
      <w:pPr>
        <w:tabs>
          <w:tab w:val="num" w:pos="720"/>
        </w:tabs>
        <w:ind w:left="720" w:hanging="288"/>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2859EF1"/>
    <w:multiLevelType w:val="multilevel"/>
    <w:tmpl w:val="B11ACA3A"/>
    <w:lvl w:ilvl="0">
      <w:start w:val="1"/>
      <w:numFmt w:val="decimal"/>
      <w:lvlText w:val="%1."/>
      <w:lvlJc w:val="right"/>
      <w:pPr>
        <w:tabs>
          <w:tab w:val="num" w:pos="720"/>
        </w:tabs>
        <w:ind w:left="720" w:hanging="288"/>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7B015F1"/>
    <w:multiLevelType w:val="multilevel"/>
    <w:tmpl w:val="A3185710"/>
    <w:lvl w:ilvl="0">
      <w:start w:val="1"/>
      <w:numFmt w:val="decimal"/>
      <w:lvlText w:val="%1."/>
      <w:lvlJc w:val="right"/>
      <w:pPr>
        <w:tabs>
          <w:tab w:val="num" w:pos="720"/>
        </w:tabs>
        <w:ind w:left="720" w:hanging="288"/>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6CE57A3"/>
    <w:multiLevelType w:val="hybridMultilevel"/>
    <w:tmpl w:val="4E1040C8"/>
    <w:lvl w:ilvl="0" w:tplc="B7FCCE3C">
      <w:start w:val="1"/>
      <w:numFmt w:val="bullet"/>
      <w:lvlText w:val=""/>
      <w:lvlJc w:val="left"/>
      <w:pPr>
        <w:tabs>
          <w:tab w:val="num" w:pos="720"/>
        </w:tabs>
        <w:ind w:left="720" w:hanging="360"/>
      </w:pPr>
      <w:rPr>
        <w:rFonts w:ascii="Symbol" w:hAnsi="Symbol" w:cs="Symbol" w:hint="default"/>
      </w:rPr>
    </w:lvl>
    <w:lvl w:ilvl="1" w:tplc="5DC826C0">
      <w:start w:val="1"/>
      <w:numFmt w:val="bullet"/>
      <w:lvlText w:val="o"/>
      <w:lvlJc w:val="left"/>
      <w:pPr>
        <w:tabs>
          <w:tab w:val="num" w:pos="1440"/>
        </w:tabs>
        <w:ind w:left="1440" w:hanging="360"/>
      </w:pPr>
      <w:rPr>
        <w:rFonts w:ascii="Courier New" w:hAnsi="Courier New" w:cs="Courier New" w:hint="default"/>
      </w:rPr>
    </w:lvl>
    <w:lvl w:ilvl="2" w:tplc="F3941922">
      <w:start w:val="1"/>
      <w:numFmt w:val="bullet"/>
      <w:lvlText w:val=""/>
      <w:lvlJc w:val="left"/>
      <w:pPr>
        <w:tabs>
          <w:tab w:val="num" w:pos="2160"/>
        </w:tabs>
        <w:ind w:left="2160" w:hanging="360"/>
      </w:pPr>
      <w:rPr>
        <w:rFonts w:ascii="Wingdings" w:hAnsi="Wingdings" w:cs="Wingdings" w:hint="default"/>
      </w:rPr>
    </w:lvl>
    <w:lvl w:ilvl="3" w:tplc="7DA46870">
      <w:start w:val="1"/>
      <w:numFmt w:val="bullet"/>
      <w:lvlText w:val=""/>
      <w:lvlJc w:val="left"/>
      <w:pPr>
        <w:tabs>
          <w:tab w:val="num" w:pos="2880"/>
        </w:tabs>
        <w:ind w:left="2880" w:hanging="360"/>
      </w:pPr>
      <w:rPr>
        <w:rFonts w:ascii="Symbol" w:hAnsi="Symbol" w:cs="Symbol" w:hint="default"/>
      </w:rPr>
    </w:lvl>
    <w:lvl w:ilvl="4" w:tplc="2FAC4D50">
      <w:start w:val="1"/>
      <w:numFmt w:val="bullet"/>
      <w:lvlText w:val="o"/>
      <w:lvlJc w:val="left"/>
      <w:pPr>
        <w:tabs>
          <w:tab w:val="num" w:pos="3600"/>
        </w:tabs>
        <w:ind w:left="3600" w:hanging="360"/>
      </w:pPr>
      <w:rPr>
        <w:rFonts w:ascii="Courier New" w:hAnsi="Courier New" w:cs="Courier New" w:hint="default"/>
      </w:rPr>
    </w:lvl>
    <w:lvl w:ilvl="5" w:tplc="77E4D144">
      <w:start w:val="1"/>
      <w:numFmt w:val="bullet"/>
      <w:lvlText w:val=""/>
      <w:lvlJc w:val="left"/>
      <w:pPr>
        <w:tabs>
          <w:tab w:val="num" w:pos="4320"/>
        </w:tabs>
        <w:ind w:left="4320" w:hanging="360"/>
      </w:pPr>
      <w:rPr>
        <w:rFonts w:ascii="Wingdings" w:hAnsi="Wingdings" w:cs="Wingdings" w:hint="default"/>
      </w:rPr>
    </w:lvl>
    <w:lvl w:ilvl="6" w:tplc="BAA03980">
      <w:start w:val="1"/>
      <w:numFmt w:val="bullet"/>
      <w:lvlText w:val=""/>
      <w:lvlJc w:val="left"/>
      <w:pPr>
        <w:tabs>
          <w:tab w:val="num" w:pos="5040"/>
        </w:tabs>
        <w:ind w:left="5040" w:hanging="360"/>
      </w:pPr>
      <w:rPr>
        <w:rFonts w:ascii="Symbol" w:hAnsi="Symbol" w:cs="Symbol" w:hint="default"/>
      </w:rPr>
    </w:lvl>
    <w:lvl w:ilvl="7" w:tplc="5B38E24E">
      <w:start w:val="1"/>
      <w:numFmt w:val="bullet"/>
      <w:lvlText w:val="o"/>
      <w:lvlJc w:val="left"/>
      <w:pPr>
        <w:tabs>
          <w:tab w:val="num" w:pos="5760"/>
        </w:tabs>
        <w:ind w:left="5760" w:hanging="360"/>
      </w:pPr>
      <w:rPr>
        <w:rFonts w:ascii="Courier New" w:hAnsi="Courier New" w:cs="Courier New" w:hint="default"/>
      </w:rPr>
    </w:lvl>
    <w:lvl w:ilvl="8" w:tplc="5C6C1470">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E1FCF65D"/>
    <w:multiLevelType w:val="hybridMultilevel"/>
    <w:tmpl w:val="0E74CD36"/>
    <w:lvl w:ilvl="0" w:tplc="1500E12E">
      <w:start w:val="1"/>
      <w:numFmt w:val="bullet"/>
      <w:lvlText w:val=""/>
      <w:lvlJc w:val="left"/>
      <w:pPr>
        <w:tabs>
          <w:tab w:val="num" w:pos="720"/>
        </w:tabs>
        <w:ind w:left="720" w:hanging="360"/>
      </w:pPr>
      <w:rPr>
        <w:rFonts w:ascii="Symbol" w:hAnsi="Symbol" w:cs="Symbol" w:hint="default"/>
      </w:rPr>
    </w:lvl>
    <w:lvl w:ilvl="1" w:tplc="31087EA4">
      <w:numFmt w:val="decimal"/>
      <w:lvlText w:val=""/>
      <w:lvlJc w:val="left"/>
    </w:lvl>
    <w:lvl w:ilvl="2" w:tplc="E50815DA">
      <w:numFmt w:val="decimal"/>
      <w:lvlText w:val=""/>
      <w:lvlJc w:val="left"/>
    </w:lvl>
    <w:lvl w:ilvl="3" w:tplc="A50C6E7A">
      <w:numFmt w:val="decimal"/>
      <w:lvlText w:val=""/>
      <w:lvlJc w:val="left"/>
    </w:lvl>
    <w:lvl w:ilvl="4" w:tplc="DD64D022">
      <w:numFmt w:val="decimal"/>
      <w:lvlText w:val=""/>
      <w:lvlJc w:val="left"/>
    </w:lvl>
    <w:lvl w:ilvl="5" w:tplc="63808248">
      <w:numFmt w:val="decimal"/>
      <w:lvlText w:val=""/>
      <w:lvlJc w:val="left"/>
    </w:lvl>
    <w:lvl w:ilvl="6" w:tplc="8A3A58A6">
      <w:numFmt w:val="decimal"/>
      <w:lvlText w:val=""/>
      <w:lvlJc w:val="left"/>
    </w:lvl>
    <w:lvl w:ilvl="7" w:tplc="71206C10">
      <w:numFmt w:val="decimal"/>
      <w:lvlText w:val=""/>
      <w:lvlJc w:val="left"/>
    </w:lvl>
    <w:lvl w:ilvl="8" w:tplc="3E6E8224">
      <w:numFmt w:val="decimal"/>
      <w:lvlText w:val=""/>
      <w:lvlJc w:val="left"/>
    </w:lvl>
  </w:abstractNum>
  <w:abstractNum w:abstractNumId="6" w15:restartNumberingAfterBreak="0">
    <w:nsid w:val="F67177BA"/>
    <w:multiLevelType w:val="multilevel"/>
    <w:tmpl w:val="54E424C6"/>
    <w:lvl w:ilvl="0">
      <w:start w:val="1"/>
      <w:numFmt w:val="decimal"/>
      <w:lvlText w:val="%1."/>
      <w:lvlJc w:val="right"/>
      <w:pPr>
        <w:tabs>
          <w:tab w:val="num" w:pos="720"/>
        </w:tabs>
        <w:ind w:left="720" w:hanging="288"/>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AC2631"/>
    <w:multiLevelType w:val="multilevel"/>
    <w:tmpl w:val="2E4CA78A"/>
    <w:lvl w:ilvl="0">
      <w:start w:val="1"/>
      <w:numFmt w:val="decimal"/>
      <w:lvlText w:val="%1."/>
      <w:lvlJc w:val="right"/>
      <w:pPr>
        <w:tabs>
          <w:tab w:val="num" w:pos="720"/>
        </w:tabs>
        <w:ind w:left="720" w:hanging="288"/>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D97F06"/>
    <w:multiLevelType w:val="multilevel"/>
    <w:tmpl w:val="87BEFA3E"/>
    <w:lvl w:ilvl="0">
      <w:start w:val="1"/>
      <w:numFmt w:val="decimal"/>
      <w:lvlText w:val="%1."/>
      <w:lvlJc w:val="right"/>
      <w:pPr>
        <w:tabs>
          <w:tab w:val="num" w:pos="720"/>
        </w:tabs>
        <w:ind w:left="720" w:hanging="288"/>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ABFB0A"/>
    <w:multiLevelType w:val="multilevel"/>
    <w:tmpl w:val="20BE6B62"/>
    <w:lvl w:ilvl="0">
      <w:start w:val="1"/>
      <w:numFmt w:val="decimal"/>
      <w:lvlText w:val="%1."/>
      <w:lvlJc w:val="right"/>
      <w:pPr>
        <w:tabs>
          <w:tab w:val="num" w:pos="720"/>
        </w:tabs>
        <w:ind w:left="720" w:hanging="288"/>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3FF7B40"/>
    <w:multiLevelType w:val="multilevel"/>
    <w:tmpl w:val="DF904D40"/>
    <w:lvl w:ilvl="0">
      <w:start w:val="1"/>
      <w:numFmt w:val="decimal"/>
      <w:lvlText w:val="%1."/>
      <w:lvlJc w:val="right"/>
      <w:pPr>
        <w:tabs>
          <w:tab w:val="num" w:pos="720"/>
        </w:tabs>
        <w:ind w:left="720" w:hanging="288"/>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3392EC"/>
    <w:multiLevelType w:val="multilevel"/>
    <w:tmpl w:val="2DB02AA6"/>
    <w:lvl w:ilvl="0">
      <w:start w:val="1"/>
      <w:numFmt w:val="decimal"/>
      <w:lvlText w:val="%1."/>
      <w:lvlJc w:val="right"/>
      <w:pPr>
        <w:tabs>
          <w:tab w:val="num" w:pos="720"/>
        </w:tabs>
        <w:ind w:left="720" w:hanging="288"/>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21347794">
    <w:abstractNumId w:val="0"/>
  </w:num>
  <w:num w:numId="2" w16cid:durableId="281965223">
    <w:abstractNumId w:val="6"/>
  </w:num>
  <w:num w:numId="3" w16cid:durableId="174928869">
    <w:abstractNumId w:val="4"/>
  </w:num>
  <w:num w:numId="4" w16cid:durableId="1752123434">
    <w:abstractNumId w:val="11"/>
  </w:num>
  <w:num w:numId="5" w16cid:durableId="347875600">
    <w:abstractNumId w:val="4"/>
  </w:num>
  <w:num w:numId="6" w16cid:durableId="831289643">
    <w:abstractNumId w:val="2"/>
  </w:num>
  <w:num w:numId="7" w16cid:durableId="52000655">
    <w:abstractNumId w:val="4"/>
  </w:num>
  <w:num w:numId="8" w16cid:durableId="1889799666">
    <w:abstractNumId w:val="8"/>
  </w:num>
  <w:num w:numId="9" w16cid:durableId="407463637">
    <w:abstractNumId w:val="4"/>
  </w:num>
  <w:num w:numId="10" w16cid:durableId="67463214">
    <w:abstractNumId w:val="3"/>
  </w:num>
  <w:num w:numId="11" w16cid:durableId="1431855181">
    <w:abstractNumId w:val="4"/>
  </w:num>
  <w:num w:numId="12" w16cid:durableId="1146895893">
    <w:abstractNumId w:val="1"/>
  </w:num>
  <w:num w:numId="13" w16cid:durableId="1099375726">
    <w:abstractNumId w:val="4"/>
  </w:num>
  <w:num w:numId="14" w16cid:durableId="1880579975">
    <w:abstractNumId w:val="7"/>
  </w:num>
  <w:num w:numId="15" w16cid:durableId="590309734">
    <w:abstractNumId w:val="4"/>
  </w:num>
  <w:num w:numId="16" w16cid:durableId="2012099201">
    <w:abstractNumId w:val="10"/>
  </w:num>
  <w:num w:numId="17" w16cid:durableId="1695035635">
    <w:abstractNumId w:val="4"/>
  </w:num>
  <w:num w:numId="18" w16cid:durableId="1886403707">
    <w:abstractNumId w:val="9"/>
  </w:num>
  <w:num w:numId="19" w16cid:durableId="6274731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696"/>
    <w:rsid w:val="000D033D"/>
    <w:rsid w:val="001F1B73"/>
    <w:rsid w:val="00271EA5"/>
    <w:rsid w:val="004B2634"/>
    <w:rsid w:val="004F0C34"/>
    <w:rsid w:val="005654E9"/>
    <w:rsid w:val="007751BC"/>
    <w:rsid w:val="00783A10"/>
    <w:rsid w:val="009C5AEA"/>
    <w:rsid w:val="00B45402"/>
    <w:rsid w:val="00B85D9C"/>
    <w:rsid w:val="00C32CFD"/>
    <w:rsid w:val="00CE29C0"/>
    <w:rsid w:val="00D942FD"/>
    <w:rsid w:val="00E41146"/>
    <w:rsid w:val="00E61696"/>
    <w:rsid w:val="00F118DE"/>
    <w:rsid w:val="00FC4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F7951"/>
  <w15:docId w15:val="{213537A9-28AB-44C6-8DA3-F84393A7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pPr>
      <w:outlineLvl w:val="0"/>
    </w:pPr>
    <w:rPr>
      <w:rFonts w:ascii="Tahoma" w:eastAsia="Tahoma" w:hAnsi="Tahoma" w:cs="Tahoma"/>
      <w:sz w:val="36"/>
      <w:szCs w:val="36"/>
    </w:rPr>
  </w:style>
  <w:style w:type="paragraph" w:styleId="Heading2">
    <w:name w:val="heading 2"/>
    <w:pPr>
      <w:outlineLvl w:val="1"/>
    </w:pPr>
    <w:rPr>
      <w:rFonts w:ascii="Tahoma" w:eastAsia="Tahoma" w:hAnsi="Tahoma" w:cs="Tahom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Header">
    <w:name w:val="header"/>
    <w:basedOn w:val="Normal"/>
    <w:link w:val="HeaderChar"/>
    <w:uiPriority w:val="99"/>
    <w:unhideWhenUsed/>
    <w:rsid w:val="00E41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146"/>
  </w:style>
  <w:style w:type="paragraph" w:styleId="Footer">
    <w:name w:val="footer"/>
    <w:basedOn w:val="Normal"/>
    <w:link w:val="FooterChar"/>
    <w:uiPriority w:val="99"/>
    <w:unhideWhenUsed/>
    <w:rsid w:val="00E41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aws.gov.on.ca/html/statutes/english/elaws_statutes_05a11_e.htm" TargetMode="External"/><Relationship Id="rId13" Type="http://schemas.openxmlformats.org/officeDocument/2006/relationships/hyperlink" Target="http://www.e-laws.gov.on.ca/html/regs/english/elaws_regs_110191_e.htm" TargetMode="External"/><Relationship Id="rId18" Type="http://schemas.openxmlformats.org/officeDocument/2006/relationships/hyperlink" Target="http://www.e-laws.gov.on.ca/html/regs/english/elaws_regs_110191_e.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e-laws.gov.on.ca/html/regs/english/elaws_regs_110191_e.htm" TargetMode="External"/><Relationship Id="rId12" Type="http://schemas.openxmlformats.org/officeDocument/2006/relationships/hyperlink" Target="http://www.e-laws.gov.on.ca/html/regs/english/elaws_regs_110191_e.htm" TargetMode="External"/><Relationship Id="rId17" Type="http://schemas.openxmlformats.org/officeDocument/2006/relationships/hyperlink" Target="http://www.e-laws.gov.on.ca/html/regs/english/elaws_regs_110191_e.htm" TargetMode="External"/><Relationship Id="rId2" Type="http://schemas.openxmlformats.org/officeDocument/2006/relationships/styles" Target="styles.xml"/><Relationship Id="rId16" Type="http://schemas.openxmlformats.org/officeDocument/2006/relationships/hyperlink" Target="http://www.e-laws.gov.on.ca/html/regs/english/elaws_regs_110191_e.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aws.gov.on.ca/html/regs/english/elaws_regs_110191_e.htm" TargetMode="External"/><Relationship Id="rId5" Type="http://schemas.openxmlformats.org/officeDocument/2006/relationships/footnotes" Target="footnotes.xml"/><Relationship Id="rId15" Type="http://schemas.openxmlformats.org/officeDocument/2006/relationships/hyperlink" Target="http://www.e-laws.gov.on.ca/html/regs/english/elaws_regs_110191_e.htm" TargetMode="External"/><Relationship Id="rId10" Type="http://schemas.openxmlformats.org/officeDocument/2006/relationships/hyperlink" Target="http://www.e-laws.gov.on.ca/html/regs/english/elaws_regs_110191_e.ht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aws.gov.on.ca/html/statutes/english/elaws_statutes_90h19_e.htm" TargetMode="External"/><Relationship Id="rId14" Type="http://schemas.openxmlformats.org/officeDocument/2006/relationships/hyperlink" Target="http://www.e-laws.gov.on.ca/html/regs/english/elaws_regs_110191_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1701</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Township</dc:creator>
  <cp:keywords/>
  <dc:description/>
  <cp:lastModifiedBy>Clerk Hilton Beach</cp:lastModifiedBy>
  <cp:revision>6</cp:revision>
  <cp:lastPrinted>2023-12-20T21:16:00Z</cp:lastPrinted>
  <dcterms:created xsi:type="dcterms:W3CDTF">2025-04-25T19:48:00Z</dcterms:created>
  <dcterms:modified xsi:type="dcterms:W3CDTF">2025-04-25T20:12:00Z</dcterms:modified>
  <cp:category/>
</cp:coreProperties>
</file>